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756" w:rsidRPr="00001265" w:rsidRDefault="00535756" w:rsidP="00247681"/>
    <w:p w:rsidR="00535756" w:rsidRPr="00001265" w:rsidRDefault="00535756" w:rsidP="00001265">
      <w:pPr>
        <w:spacing w:line="480" w:lineRule="auto"/>
        <w:rPr>
          <w:rFonts w:ascii="Times New Roman" w:hAnsi="Times New Roman" w:cs="Times New Roman"/>
          <w:color w:val="000000"/>
        </w:rPr>
      </w:pPr>
    </w:p>
    <w:p w:rsidR="00535756" w:rsidRPr="00001265" w:rsidRDefault="005B2632" w:rsidP="00001265">
      <w:pPr>
        <w:pStyle w:val="Title2"/>
        <w:rPr>
          <w:rFonts w:ascii="Times New Roman" w:hAnsi="Times New Roman" w:cs="Times New Roman"/>
          <w:color w:val="000000"/>
        </w:rPr>
      </w:pPr>
      <w:r w:rsidRPr="00001265">
        <w:rPr>
          <w:rFonts w:ascii="Times New Roman" w:hAnsi="Times New Roman" w:cs="Times New Roman"/>
          <w:noProof/>
          <w:color w:val="000000"/>
          <w:lang w:eastAsia="en-US"/>
        </w:rPr>
        <w:drawing>
          <wp:inline distT="0" distB="0" distL="0" distR="0">
            <wp:extent cx="3048609" cy="1398295"/>
            <wp:effectExtent l="0" t="0" r="0" b="0"/>
            <wp:docPr id="102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31" cstate="print"/>
                    <a:srcRect/>
                    <a:stretch/>
                  </pic:blipFill>
                  <pic:spPr>
                    <a:xfrm>
                      <a:off x="0" y="0"/>
                      <a:ext cx="3048609" cy="1398295"/>
                    </a:xfrm>
                    <a:prstGeom prst="rect">
                      <a:avLst/>
                    </a:prstGeom>
                    <a:ln>
                      <a:noFill/>
                    </a:ln>
                  </pic:spPr>
                </pic:pic>
              </a:graphicData>
            </a:graphic>
          </wp:inline>
        </w:drawing>
      </w:r>
    </w:p>
    <w:p w:rsidR="00535756" w:rsidRPr="00001265" w:rsidRDefault="00535756" w:rsidP="00001265">
      <w:pPr>
        <w:pStyle w:val="Title2"/>
        <w:jc w:val="left"/>
        <w:rPr>
          <w:rFonts w:ascii="Times New Roman" w:hAnsi="Times New Roman" w:cs="Times New Roman"/>
          <w:color w:val="000000"/>
        </w:rPr>
      </w:pPr>
    </w:p>
    <w:p w:rsidR="00535756" w:rsidRPr="00001265" w:rsidRDefault="00535756" w:rsidP="00001265">
      <w:pPr>
        <w:pStyle w:val="Title2"/>
        <w:jc w:val="right"/>
        <w:rPr>
          <w:rFonts w:ascii="Times New Roman" w:hAnsi="Times New Roman" w:cs="Times New Roman"/>
          <w:color w:val="000000"/>
        </w:rPr>
      </w:pPr>
    </w:p>
    <w:p w:rsidR="00535756" w:rsidRPr="00001265" w:rsidRDefault="00535756" w:rsidP="00001265">
      <w:pPr>
        <w:pStyle w:val="Title2"/>
        <w:jc w:val="left"/>
        <w:rPr>
          <w:rFonts w:ascii="Times New Roman" w:hAnsi="Times New Roman" w:cs="Times New Roman"/>
          <w:color w:val="000000"/>
        </w:rPr>
      </w:pPr>
    </w:p>
    <w:p w:rsidR="00535756" w:rsidRPr="00001265" w:rsidRDefault="00535756" w:rsidP="00001265">
      <w:pPr>
        <w:pStyle w:val="Title2"/>
        <w:jc w:val="left"/>
        <w:rPr>
          <w:rFonts w:ascii="Times New Roman" w:hAnsi="Times New Roman" w:cs="Times New Roman"/>
          <w:color w:val="000000"/>
        </w:rPr>
      </w:pPr>
    </w:p>
    <w:p w:rsidR="00535756" w:rsidRPr="00001265" w:rsidRDefault="005B2632" w:rsidP="00001265">
      <w:pPr>
        <w:pStyle w:val="NoSpacing"/>
        <w:spacing w:line="480" w:lineRule="auto"/>
        <w:jc w:val="center"/>
        <w:rPr>
          <w:rFonts w:ascii="Times New Roman" w:hAnsi="Times New Roman" w:cs="Times New Roman"/>
          <w:b/>
          <w:bCs/>
          <w:caps/>
          <w:color w:val="000000"/>
          <w:sz w:val="24"/>
          <w:szCs w:val="24"/>
        </w:rPr>
      </w:pPr>
      <w:r w:rsidRPr="00001265">
        <w:rPr>
          <w:rFonts w:ascii="Times New Roman" w:hAnsi="Times New Roman" w:cs="Times New Roman"/>
          <w:b/>
          <w:bCs/>
          <w:caps/>
          <w:color w:val="000000"/>
          <w:sz w:val="24"/>
          <w:szCs w:val="24"/>
        </w:rPr>
        <w:t xml:space="preserve">     </w:t>
      </w:r>
    </w:p>
    <w:p w:rsidR="00535756" w:rsidRPr="00001265" w:rsidRDefault="00535756" w:rsidP="00001265">
      <w:pPr>
        <w:spacing w:line="480" w:lineRule="auto"/>
        <w:ind w:left="360"/>
        <w:jc w:val="center"/>
        <w:outlineLvl w:val="0"/>
        <w:rPr>
          <w:rFonts w:ascii="Times New Roman" w:hAnsi="Times New Roman" w:cs="Times New Roman"/>
          <w:color w:val="000000"/>
          <w:lang w:bidi="ar-EG"/>
        </w:rPr>
      </w:pPr>
    </w:p>
    <w:p w:rsidR="00535756" w:rsidRPr="00001265" w:rsidRDefault="00535756" w:rsidP="00001265">
      <w:pPr>
        <w:spacing w:line="480" w:lineRule="auto"/>
        <w:ind w:left="360"/>
        <w:jc w:val="center"/>
        <w:outlineLvl w:val="0"/>
        <w:rPr>
          <w:rFonts w:ascii="Times New Roman" w:hAnsi="Times New Roman" w:cs="Times New Roman"/>
          <w:color w:val="000000"/>
          <w:lang w:bidi="ar-EG"/>
        </w:rPr>
      </w:pPr>
    </w:p>
    <w:p w:rsidR="00535756" w:rsidRPr="00001265" w:rsidRDefault="00535756" w:rsidP="00001265">
      <w:pPr>
        <w:spacing w:line="480" w:lineRule="auto"/>
        <w:ind w:left="360"/>
        <w:jc w:val="center"/>
        <w:outlineLvl w:val="0"/>
        <w:rPr>
          <w:rFonts w:ascii="Times New Roman" w:hAnsi="Times New Roman" w:cs="Times New Roman"/>
          <w:color w:val="000000"/>
          <w:lang w:bidi="ar-EG"/>
        </w:rPr>
      </w:pPr>
    </w:p>
    <w:p w:rsidR="00535756" w:rsidRPr="00001265" w:rsidRDefault="005B2632" w:rsidP="00001265">
      <w:pPr>
        <w:spacing w:line="480" w:lineRule="auto"/>
        <w:ind w:left="360"/>
        <w:jc w:val="center"/>
        <w:outlineLvl w:val="0"/>
        <w:rPr>
          <w:rFonts w:ascii="Times New Roman" w:hAnsi="Times New Roman" w:cs="Times New Roman"/>
          <w:color w:val="000000"/>
          <w:lang w:bidi="ar-EG"/>
        </w:rPr>
      </w:pPr>
      <w:r w:rsidRPr="00001265">
        <w:rPr>
          <w:rFonts w:ascii="Times New Roman" w:hAnsi="Times New Roman" w:cs="Times New Roman"/>
          <w:color w:val="000000"/>
          <w:lang w:bidi="ar-EG"/>
        </w:rPr>
        <w:t>A Thesis Proposal presented to the Department of Deanship of Graduate Studies in Partial Fulfillment of the Requirements for the Degree of Master of Business Administration</w:t>
      </w:r>
    </w:p>
    <w:p w:rsidR="00535756" w:rsidRPr="00001265" w:rsidRDefault="00535756" w:rsidP="00001265">
      <w:pPr>
        <w:pStyle w:val="NormalWeb"/>
        <w:shd w:val="clear" w:color="auto" w:fill="FFFFFF"/>
        <w:spacing w:before="0" w:beforeAutospacing="0" w:after="240" w:afterAutospacing="0" w:line="480" w:lineRule="auto"/>
        <w:rPr>
          <w:b/>
          <w:bCs/>
          <w:color w:val="000000"/>
        </w:rPr>
      </w:pPr>
    </w:p>
    <w:p w:rsidR="00535756" w:rsidRPr="00001265" w:rsidRDefault="005B2632" w:rsidP="00001265">
      <w:pPr>
        <w:pStyle w:val="NormalWeb"/>
        <w:shd w:val="clear" w:color="auto" w:fill="FFFFFF"/>
        <w:spacing w:before="0" w:beforeAutospacing="0" w:after="240" w:afterAutospacing="0" w:line="480" w:lineRule="auto"/>
        <w:jc w:val="center"/>
        <w:rPr>
          <w:b/>
          <w:bCs/>
          <w:color w:val="000000"/>
        </w:rPr>
      </w:pPr>
      <w:r w:rsidRPr="00001265">
        <w:rPr>
          <w:b/>
          <w:bCs/>
          <w:color w:val="000000"/>
        </w:rPr>
        <w:t>Assessment of the Implementation of Value Added Tax among SMEs in Eastern Province of Saudi Arabia</w:t>
      </w:r>
    </w:p>
    <w:p w:rsidR="00535756" w:rsidRPr="00001265" w:rsidRDefault="005B2632" w:rsidP="00001265">
      <w:pPr>
        <w:spacing w:line="480" w:lineRule="auto"/>
        <w:ind w:left="360"/>
        <w:jc w:val="center"/>
        <w:outlineLvl w:val="0"/>
        <w:rPr>
          <w:rFonts w:ascii="Times New Roman" w:hAnsi="Times New Roman" w:cs="Times New Roman"/>
          <w:color w:val="000000"/>
          <w:lang w:bidi="ar-EG"/>
        </w:rPr>
      </w:pPr>
      <w:r w:rsidRPr="00001265">
        <w:rPr>
          <w:rFonts w:ascii="Times New Roman" w:hAnsi="Times New Roman" w:cs="Times New Roman"/>
          <w:color w:val="000000"/>
          <w:lang w:bidi="ar-EG"/>
        </w:rPr>
        <w:t>by</w:t>
      </w:r>
    </w:p>
    <w:p w:rsidR="00535756" w:rsidRPr="00001265" w:rsidRDefault="00535756" w:rsidP="00001265">
      <w:pPr>
        <w:spacing w:line="480" w:lineRule="auto"/>
        <w:ind w:left="360"/>
        <w:jc w:val="center"/>
        <w:rPr>
          <w:rFonts w:ascii="Times New Roman" w:hAnsi="Times New Roman" w:cs="Times New Roman"/>
          <w:color w:val="000000"/>
          <w:rtl/>
        </w:rPr>
      </w:pPr>
    </w:p>
    <w:p w:rsidR="00247681" w:rsidRDefault="005B2632" w:rsidP="00247681">
      <w:pPr>
        <w:pStyle w:val="Title2"/>
        <w:outlineLvl w:val="0"/>
        <w:rPr>
          <w:rFonts w:ascii="Times New Roman" w:hAnsi="Times New Roman" w:cs="Times New Roman"/>
          <w:color w:val="000000"/>
          <w:lang w:bidi="ar-EG"/>
        </w:rPr>
      </w:pPr>
      <w:r w:rsidRPr="00001265">
        <w:rPr>
          <w:rFonts w:ascii="Times New Roman" w:hAnsi="Times New Roman" w:cs="Times New Roman"/>
          <w:color w:val="000000"/>
          <w:lang w:bidi="ar-EG"/>
        </w:rPr>
        <w:t>Deemah Alnashwan</w:t>
      </w:r>
    </w:p>
    <w:p w:rsidR="00247681" w:rsidRDefault="00247681" w:rsidP="00247681">
      <w:pPr>
        <w:pStyle w:val="Title2"/>
        <w:outlineLvl w:val="0"/>
        <w:rPr>
          <w:rFonts w:ascii="Times New Roman" w:hAnsi="Times New Roman" w:cs="Times New Roman"/>
          <w:color w:val="000000"/>
        </w:rPr>
      </w:pPr>
      <w:r>
        <w:rPr>
          <w:rFonts w:ascii="Times New Roman" w:hAnsi="Times New Roman" w:cs="Times New Roman"/>
          <w:color w:val="000000"/>
          <w:lang w:bidi="ar-EG"/>
        </w:rPr>
        <w:t>2170500202</w:t>
      </w:r>
      <w:r w:rsidR="005B2632" w:rsidRPr="00001265">
        <w:rPr>
          <w:rFonts w:ascii="Times New Roman" w:hAnsi="Times New Roman" w:cs="Times New Roman"/>
          <w:color w:val="000000"/>
        </w:rPr>
        <w:t xml:space="preserve">1440  </w:t>
      </w:r>
      <w:r w:rsidR="005B2632" w:rsidRPr="00001265">
        <w:rPr>
          <w:rFonts w:ascii="Times New Roman" w:hAnsi="Times New Roman" w:cs="Times New Roman"/>
          <w:color w:val="000000"/>
        </w:rPr>
        <w:tab/>
        <w:t xml:space="preserve"> 2018 </w:t>
      </w:r>
    </w:p>
    <w:p w:rsidR="00247681" w:rsidRDefault="00247681">
      <w:pPr>
        <w:spacing w:after="160" w:line="259" w:lineRule="auto"/>
        <w:rPr>
          <w:rFonts w:ascii="Times New Roman" w:eastAsia="SimSun" w:hAnsi="Times New Roman" w:cs="Times New Roman"/>
          <w:color w:val="000000"/>
          <w:kern w:val="24"/>
          <w:lang w:eastAsia="ja-JP"/>
        </w:rPr>
      </w:pPr>
      <w:r>
        <w:rPr>
          <w:rFonts w:ascii="Times New Roman" w:hAnsi="Times New Roman" w:cs="Times New Roman"/>
          <w:color w:val="000000"/>
        </w:rPr>
        <w:lastRenderedPageBreak/>
        <w:br w:type="page"/>
      </w:r>
    </w:p>
    <w:p w:rsidR="00535756" w:rsidRPr="00247681" w:rsidRDefault="005B2632" w:rsidP="00247681">
      <w:pPr>
        <w:pStyle w:val="Title2"/>
        <w:outlineLvl w:val="0"/>
        <w:rPr>
          <w:rFonts w:ascii="Times New Roman" w:hAnsi="Times New Roman" w:cs="Times New Roman"/>
          <w:color w:val="000000"/>
          <w:lang w:bidi="ar-EG"/>
        </w:rPr>
      </w:pPr>
      <w:r w:rsidRPr="00001265">
        <w:rPr>
          <w:rFonts w:ascii="Times New Roman" w:hAnsi="Times New Roman" w:cs="Times New Roman"/>
          <w:b/>
          <w:bCs/>
          <w:color w:val="000000"/>
        </w:rPr>
        <w:t>Table of Content</w:t>
      </w:r>
    </w:p>
    <w:tbl>
      <w:tblPr>
        <w:tblStyle w:val="TableGrid"/>
        <w:tblpPr w:leftFromText="180" w:rightFromText="180" w:vertAnchor="text" w:horzAnchor="page" w:tblpX="1570" w:tblpY="73"/>
        <w:tblW w:w="9445" w:type="dxa"/>
        <w:tblLook w:val="04A0" w:firstRow="1" w:lastRow="0" w:firstColumn="1" w:lastColumn="0" w:noHBand="0" w:noVBand="1"/>
      </w:tblPr>
      <w:tblGrid>
        <w:gridCol w:w="8365"/>
        <w:gridCol w:w="1080"/>
      </w:tblGrid>
      <w:tr w:rsidR="00535756" w:rsidRPr="00001265">
        <w:tc>
          <w:tcPr>
            <w:tcW w:w="8365" w:type="dxa"/>
          </w:tcPr>
          <w:p w:rsidR="00535756" w:rsidRPr="00001265" w:rsidRDefault="005B2632" w:rsidP="00001265">
            <w:pPr>
              <w:spacing w:line="480" w:lineRule="auto"/>
              <w:rPr>
                <w:rFonts w:ascii="Times New Roman" w:hAnsi="Times New Roman" w:cs="Times New Roman"/>
                <w:b/>
                <w:bCs/>
                <w:color w:val="000000"/>
              </w:rPr>
            </w:pPr>
            <w:r w:rsidRPr="00001265">
              <w:rPr>
                <w:rFonts w:ascii="Times New Roman" w:hAnsi="Times New Roman" w:cs="Times New Roman"/>
                <w:b/>
                <w:bCs/>
                <w:color w:val="000000"/>
              </w:rPr>
              <w:t>Abstract</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3</w:t>
            </w:r>
          </w:p>
        </w:tc>
      </w:tr>
      <w:tr w:rsidR="00535756" w:rsidRPr="00001265">
        <w:tc>
          <w:tcPr>
            <w:tcW w:w="8365" w:type="dxa"/>
          </w:tcPr>
          <w:p w:rsidR="00535756" w:rsidRPr="00001265" w:rsidRDefault="005B2632" w:rsidP="00001265">
            <w:pPr>
              <w:spacing w:line="480" w:lineRule="auto"/>
              <w:rPr>
                <w:rFonts w:ascii="Times New Roman" w:hAnsi="Times New Roman" w:cs="Times New Roman"/>
                <w:b/>
                <w:bCs/>
                <w:color w:val="000000"/>
              </w:rPr>
            </w:pPr>
            <w:r w:rsidRPr="00001265">
              <w:rPr>
                <w:rFonts w:ascii="Times New Roman" w:hAnsi="Times New Roman" w:cs="Times New Roman"/>
                <w:b/>
                <w:bCs/>
                <w:color w:val="000000"/>
              </w:rPr>
              <w:t>Keywords</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3</w:t>
            </w:r>
          </w:p>
        </w:tc>
      </w:tr>
      <w:tr w:rsidR="00535756" w:rsidRPr="00001265">
        <w:tc>
          <w:tcPr>
            <w:tcW w:w="8365" w:type="dxa"/>
          </w:tcPr>
          <w:p w:rsidR="00535756" w:rsidRPr="00001265" w:rsidRDefault="005B2632" w:rsidP="00001265">
            <w:pPr>
              <w:spacing w:line="480" w:lineRule="auto"/>
              <w:rPr>
                <w:rFonts w:ascii="Times New Roman" w:hAnsi="Times New Roman" w:cs="Times New Roman"/>
                <w:b/>
                <w:bCs/>
                <w:color w:val="000000"/>
              </w:rPr>
            </w:pPr>
            <w:r w:rsidRPr="00001265">
              <w:rPr>
                <w:rFonts w:ascii="Times New Roman" w:hAnsi="Times New Roman" w:cs="Times New Roman"/>
                <w:b/>
                <w:bCs/>
                <w:color w:val="000000"/>
              </w:rPr>
              <w:t>Chapter 1: Introduction</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4</w:t>
            </w:r>
          </w:p>
        </w:tc>
      </w:tr>
      <w:tr w:rsidR="00535756" w:rsidRPr="00001265">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1.1.      Background</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4</w:t>
            </w:r>
          </w:p>
        </w:tc>
      </w:tr>
      <w:tr w:rsidR="00535756" w:rsidRPr="00001265">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1.2.</w:t>
            </w:r>
            <w:r w:rsidRPr="00001265">
              <w:rPr>
                <w:rFonts w:ascii="Times New Roman" w:hAnsi="Times New Roman" w:cs="Times New Roman"/>
                <w:color w:val="000000"/>
              </w:rPr>
              <w:tab/>
              <w:t>Problem Statement</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5</w:t>
            </w:r>
          </w:p>
        </w:tc>
      </w:tr>
      <w:tr w:rsidR="00535756" w:rsidRPr="00001265">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1.3.</w:t>
            </w:r>
            <w:r w:rsidRPr="00001265">
              <w:rPr>
                <w:rFonts w:ascii="Times New Roman" w:hAnsi="Times New Roman" w:cs="Times New Roman"/>
                <w:color w:val="000000"/>
              </w:rPr>
              <w:tab/>
              <w:t>Research Questions</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7</w:t>
            </w:r>
          </w:p>
        </w:tc>
      </w:tr>
      <w:tr w:rsidR="00535756" w:rsidRPr="00001265">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1.4          Research aim</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8</w:t>
            </w:r>
          </w:p>
        </w:tc>
      </w:tr>
      <w:tr w:rsidR="00535756" w:rsidRPr="00001265">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1.5.</w:t>
            </w:r>
            <w:r w:rsidRPr="00001265">
              <w:rPr>
                <w:rFonts w:ascii="Times New Roman" w:hAnsi="Times New Roman" w:cs="Times New Roman"/>
                <w:color w:val="000000"/>
              </w:rPr>
              <w:tab/>
              <w:t>Objectives of The Study</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8</w:t>
            </w:r>
          </w:p>
        </w:tc>
      </w:tr>
      <w:tr w:rsidR="00535756" w:rsidRPr="00001265">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1.6.</w:t>
            </w:r>
            <w:r w:rsidRPr="00001265">
              <w:rPr>
                <w:rFonts w:ascii="Times New Roman" w:hAnsi="Times New Roman" w:cs="Times New Roman"/>
                <w:color w:val="000000"/>
              </w:rPr>
              <w:tab/>
              <w:t>Scope of The Study</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8</w:t>
            </w:r>
          </w:p>
        </w:tc>
      </w:tr>
      <w:tr w:rsidR="00535756" w:rsidRPr="00001265">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1.7.</w:t>
            </w:r>
            <w:r w:rsidRPr="00001265">
              <w:rPr>
                <w:rFonts w:ascii="Times New Roman" w:hAnsi="Times New Roman" w:cs="Times New Roman"/>
                <w:color w:val="000000"/>
              </w:rPr>
              <w:tab/>
              <w:t xml:space="preserve">Managerial Implication  </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9</w:t>
            </w:r>
          </w:p>
        </w:tc>
      </w:tr>
      <w:tr w:rsidR="00535756" w:rsidRPr="00001265">
        <w:tc>
          <w:tcPr>
            <w:tcW w:w="8365" w:type="dxa"/>
          </w:tcPr>
          <w:p w:rsidR="00535756" w:rsidRPr="00001265" w:rsidRDefault="005B2632" w:rsidP="00001265">
            <w:pPr>
              <w:spacing w:line="480" w:lineRule="auto"/>
              <w:rPr>
                <w:rFonts w:ascii="Times New Roman" w:hAnsi="Times New Roman" w:cs="Times New Roman"/>
                <w:b/>
                <w:bCs/>
                <w:color w:val="000000"/>
              </w:rPr>
            </w:pPr>
            <w:r w:rsidRPr="00001265">
              <w:rPr>
                <w:rFonts w:ascii="Times New Roman" w:hAnsi="Times New Roman" w:cs="Times New Roman"/>
                <w:b/>
                <w:bCs/>
                <w:color w:val="000000"/>
              </w:rPr>
              <w:t>Chapter 2: Literature Review</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10</w:t>
            </w:r>
          </w:p>
        </w:tc>
      </w:tr>
      <w:tr w:rsidR="00535756" w:rsidRPr="00001265">
        <w:tc>
          <w:tcPr>
            <w:tcW w:w="8365" w:type="dxa"/>
          </w:tcPr>
          <w:p w:rsidR="0060182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2.1</w:t>
            </w:r>
            <w:r w:rsidRPr="00001265">
              <w:rPr>
                <w:rFonts w:ascii="Times New Roman" w:hAnsi="Times New Roman" w:cs="Times New Roman"/>
                <w:color w:val="000000"/>
              </w:rPr>
              <w:tab/>
            </w:r>
            <w:r w:rsidRPr="00001265">
              <w:rPr>
                <w:rFonts w:ascii="Times New Roman" w:hAnsi="Times New Roman" w:cs="Times New Roman"/>
              </w:rPr>
              <w:t xml:space="preserve"> </w:t>
            </w:r>
            <w:r w:rsidRPr="00001265">
              <w:rPr>
                <w:rFonts w:ascii="Times New Roman" w:hAnsi="Times New Roman" w:cs="Times New Roman"/>
                <w:color w:val="000000"/>
              </w:rPr>
              <w:t>The Genesis and Definition of VAT</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10</w:t>
            </w:r>
          </w:p>
        </w:tc>
      </w:tr>
      <w:tr w:rsidR="00535756" w:rsidRPr="00001265">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 xml:space="preserve">2.2       </w:t>
            </w:r>
            <w:r w:rsidRPr="00001265">
              <w:rPr>
                <w:rFonts w:ascii="Times New Roman" w:hAnsi="Times New Roman" w:cs="Times New Roman"/>
              </w:rPr>
              <w:t xml:space="preserve"> </w:t>
            </w:r>
            <w:r w:rsidRPr="00001265">
              <w:rPr>
                <w:rFonts w:ascii="Times New Roman" w:hAnsi="Times New Roman" w:cs="Times New Roman"/>
                <w:color w:val="000000"/>
              </w:rPr>
              <w:t>VAT Advantages and Disadvantages</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13</w:t>
            </w:r>
          </w:p>
        </w:tc>
      </w:tr>
      <w:tr w:rsidR="00535756" w:rsidRPr="00001265">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2.3.</w:t>
            </w:r>
            <w:r w:rsidRPr="00001265">
              <w:rPr>
                <w:rFonts w:ascii="Times New Roman" w:hAnsi="Times New Roman" w:cs="Times New Roman"/>
                <w:color w:val="000000"/>
              </w:rPr>
              <w:tab/>
            </w:r>
            <w:r w:rsidRPr="00001265">
              <w:rPr>
                <w:rFonts w:ascii="Times New Roman" w:hAnsi="Times New Roman" w:cs="Times New Roman"/>
              </w:rPr>
              <w:t xml:space="preserve"> </w:t>
            </w:r>
            <w:r w:rsidRPr="00001265">
              <w:rPr>
                <w:rFonts w:ascii="Times New Roman" w:hAnsi="Times New Roman" w:cs="Times New Roman"/>
                <w:color w:val="000000"/>
              </w:rPr>
              <w:t>VAT Operational Requirements and Issues</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16</w:t>
            </w:r>
          </w:p>
        </w:tc>
      </w:tr>
      <w:tr w:rsidR="00535756" w:rsidRPr="00001265">
        <w:tc>
          <w:tcPr>
            <w:tcW w:w="8365" w:type="dxa"/>
          </w:tcPr>
          <w:p w:rsidR="00535756" w:rsidRPr="00001265" w:rsidRDefault="005B2632" w:rsidP="00001265">
            <w:pPr>
              <w:spacing w:line="480" w:lineRule="auto"/>
              <w:rPr>
                <w:rFonts w:ascii="Times New Roman" w:hAnsi="Times New Roman" w:cs="Times New Roman"/>
                <w:b/>
                <w:bCs/>
                <w:color w:val="000000"/>
              </w:rPr>
            </w:pPr>
            <w:r w:rsidRPr="00001265">
              <w:rPr>
                <w:rFonts w:ascii="Times New Roman" w:hAnsi="Times New Roman" w:cs="Times New Roman"/>
                <w:b/>
                <w:bCs/>
                <w:color w:val="000000"/>
              </w:rPr>
              <w:t xml:space="preserve">Chapter 3: Research Methodology  </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17</w:t>
            </w:r>
          </w:p>
        </w:tc>
      </w:tr>
      <w:tr w:rsidR="00535756" w:rsidRPr="00001265">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3.1.      Background</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17</w:t>
            </w:r>
          </w:p>
        </w:tc>
      </w:tr>
      <w:tr w:rsidR="00535756" w:rsidRPr="00001265">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 xml:space="preserve">3.2.      Method and Data Collection </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17</w:t>
            </w:r>
          </w:p>
        </w:tc>
      </w:tr>
      <w:tr w:rsidR="00535756" w:rsidRPr="00001265">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3.3.      Research design</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17</w:t>
            </w:r>
          </w:p>
        </w:tc>
      </w:tr>
      <w:tr w:rsidR="00535756" w:rsidRPr="00001265">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3.4.      Sampling procedure</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17</w:t>
            </w:r>
          </w:p>
        </w:tc>
      </w:tr>
      <w:tr w:rsidR="00535756" w:rsidRPr="00001265">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3.5.      Research sample</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18</w:t>
            </w:r>
          </w:p>
        </w:tc>
      </w:tr>
      <w:tr w:rsidR="00535756" w:rsidRPr="00001265">
        <w:trPr>
          <w:trHeight w:val="284"/>
        </w:trPr>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3.6.      Data analysis &amp;  Validity and Reliability</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18</w:t>
            </w:r>
          </w:p>
        </w:tc>
      </w:tr>
      <w:tr w:rsidR="00535756" w:rsidRPr="00001265">
        <w:tc>
          <w:tcPr>
            <w:tcW w:w="8365" w:type="dxa"/>
          </w:tcPr>
          <w:p w:rsidR="00535756" w:rsidRPr="00001265" w:rsidRDefault="005B2632" w:rsidP="00001265">
            <w:pPr>
              <w:spacing w:line="480" w:lineRule="auto"/>
              <w:rPr>
                <w:rFonts w:ascii="Times New Roman" w:hAnsi="Times New Roman" w:cs="Times New Roman"/>
                <w:color w:val="000000"/>
              </w:rPr>
            </w:pPr>
            <w:r w:rsidRPr="00001265">
              <w:rPr>
                <w:rFonts w:ascii="Times New Roman" w:hAnsi="Times New Roman" w:cs="Times New Roman"/>
                <w:color w:val="000000"/>
              </w:rPr>
              <w:t xml:space="preserve">3.7.      Measurements </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18</w:t>
            </w:r>
          </w:p>
        </w:tc>
      </w:tr>
      <w:tr w:rsidR="00535756" w:rsidRPr="00001265">
        <w:tc>
          <w:tcPr>
            <w:tcW w:w="8365" w:type="dxa"/>
          </w:tcPr>
          <w:p w:rsidR="00535756" w:rsidRPr="00001265" w:rsidRDefault="005B2632" w:rsidP="00001265">
            <w:pPr>
              <w:spacing w:line="480" w:lineRule="auto"/>
              <w:rPr>
                <w:rFonts w:ascii="Times New Roman" w:hAnsi="Times New Roman" w:cs="Times New Roman"/>
                <w:b/>
                <w:bCs/>
                <w:color w:val="000000"/>
              </w:rPr>
            </w:pPr>
            <w:r w:rsidRPr="00001265">
              <w:rPr>
                <w:rFonts w:ascii="Times New Roman" w:hAnsi="Times New Roman" w:cs="Times New Roman"/>
                <w:b/>
                <w:bCs/>
                <w:color w:val="000000"/>
              </w:rPr>
              <w:t>References</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19</w:t>
            </w:r>
          </w:p>
        </w:tc>
      </w:tr>
      <w:tr w:rsidR="00535756" w:rsidRPr="00001265">
        <w:tc>
          <w:tcPr>
            <w:tcW w:w="8365" w:type="dxa"/>
          </w:tcPr>
          <w:p w:rsidR="00535756" w:rsidRPr="00001265" w:rsidRDefault="005B2632" w:rsidP="00001265">
            <w:pPr>
              <w:spacing w:line="480" w:lineRule="auto"/>
              <w:rPr>
                <w:rFonts w:ascii="Times New Roman" w:hAnsi="Times New Roman" w:cs="Times New Roman"/>
                <w:b/>
                <w:bCs/>
                <w:color w:val="000000"/>
              </w:rPr>
            </w:pPr>
            <w:r w:rsidRPr="00001265">
              <w:rPr>
                <w:rFonts w:ascii="Times New Roman" w:hAnsi="Times New Roman" w:cs="Times New Roman"/>
                <w:b/>
                <w:bCs/>
                <w:color w:val="000000"/>
              </w:rPr>
              <w:t xml:space="preserve">Research Timeline </w:t>
            </w:r>
          </w:p>
        </w:tc>
        <w:tc>
          <w:tcPr>
            <w:tcW w:w="1080" w:type="dxa"/>
            <w:vAlign w:val="center"/>
          </w:tcPr>
          <w:p w:rsidR="00535756" w:rsidRPr="00001265" w:rsidRDefault="005B2632" w:rsidP="00001265">
            <w:pPr>
              <w:spacing w:line="480" w:lineRule="auto"/>
              <w:jc w:val="center"/>
              <w:rPr>
                <w:rFonts w:ascii="Times New Roman" w:hAnsi="Times New Roman" w:cs="Times New Roman"/>
                <w:color w:val="000000"/>
              </w:rPr>
            </w:pPr>
            <w:r w:rsidRPr="00001265">
              <w:rPr>
                <w:rFonts w:ascii="Times New Roman" w:hAnsi="Times New Roman" w:cs="Times New Roman"/>
                <w:color w:val="000000"/>
              </w:rPr>
              <w:t>22</w:t>
            </w:r>
          </w:p>
        </w:tc>
      </w:tr>
    </w:tbl>
    <w:p w:rsidR="00535756" w:rsidRPr="00001265" w:rsidRDefault="00535756" w:rsidP="00001265">
      <w:pPr>
        <w:spacing w:line="480" w:lineRule="auto"/>
        <w:rPr>
          <w:rFonts w:ascii="Times New Roman" w:hAnsi="Times New Roman" w:cs="Times New Roman"/>
        </w:rPr>
      </w:pPr>
    </w:p>
    <w:p w:rsidR="00535756" w:rsidRPr="00001265" w:rsidRDefault="00535756" w:rsidP="00001265">
      <w:pPr>
        <w:spacing w:line="480" w:lineRule="auto"/>
        <w:rPr>
          <w:rFonts w:ascii="Times New Roman" w:hAnsi="Times New Roman" w:cs="Times New Roman"/>
        </w:rPr>
      </w:pPr>
    </w:p>
    <w:p w:rsidR="00535756" w:rsidRPr="00001265" w:rsidRDefault="00535756" w:rsidP="00001265">
      <w:pPr>
        <w:spacing w:line="480" w:lineRule="auto"/>
        <w:rPr>
          <w:rFonts w:ascii="Times New Roman" w:hAnsi="Times New Roman" w:cs="Times New Roman"/>
        </w:rPr>
      </w:pPr>
    </w:p>
    <w:p w:rsidR="00535756" w:rsidRPr="00001265" w:rsidRDefault="00535756" w:rsidP="00001265">
      <w:pPr>
        <w:spacing w:line="480" w:lineRule="auto"/>
        <w:rPr>
          <w:rFonts w:ascii="Times New Roman" w:hAnsi="Times New Roman" w:cs="Times New Roman"/>
        </w:rPr>
      </w:pPr>
    </w:p>
    <w:p w:rsidR="00535756" w:rsidRPr="00001265" w:rsidRDefault="00535756" w:rsidP="00247681">
      <w:pPr>
        <w:pStyle w:val="Heading1"/>
        <w:spacing w:line="480" w:lineRule="auto"/>
        <w:rPr>
          <w:rFonts w:ascii="Times New Roman" w:eastAsia="Calibri" w:hAnsi="Times New Roman"/>
          <w:b/>
          <w:bCs/>
          <w:color w:val="000000"/>
          <w:sz w:val="24"/>
          <w:szCs w:val="24"/>
          <w:rtl/>
        </w:rPr>
      </w:pPr>
      <w:bookmarkStart w:id="0" w:name="_Toc532466679"/>
    </w:p>
    <w:p w:rsidR="00247681" w:rsidRDefault="00247681">
      <w:pPr>
        <w:spacing w:after="160" w:line="259" w:lineRule="auto"/>
        <w:rPr>
          <w:rFonts w:ascii="Times New Roman" w:hAnsi="Times New Roman" w:cs="Times New Roman"/>
          <w:b/>
          <w:bCs/>
          <w:color w:val="000000"/>
        </w:rPr>
      </w:pPr>
      <w:r>
        <w:rPr>
          <w:rFonts w:ascii="Times New Roman" w:hAnsi="Times New Roman"/>
          <w:b/>
          <w:bCs/>
          <w:color w:val="000000"/>
        </w:rPr>
        <w:br w:type="page"/>
      </w:r>
    </w:p>
    <w:p w:rsidR="00535756" w:rsidRPr="00247681" w:rsidRDefault="005B2632" w:rsidP="00247681">
      <w:pPr>
        <w:pStyle w:val="Heading1"/>
        <w:spacing w:line="480" w:lineRule="auto"/>
        <w:jc w:val="center"/>
        <w:rPr>
          <w:rFonts w:ascii="Times New Roman" w:eastAsia="Calibri" w:hAnsi="Times New Roman"/>
          <w:b/>
          <w:bCs/>
          <w:color w:val="000000"/>
          <w:sz w:val="24"/>
          <w:szCs w:val="24"/>
        </w:rPr>
      </w:pPr>
      <w:r w:rsidRPr="00001265">
        <w:rPr>
          <w:rFonts w:ascii="Times New Roman" w:eastAsia="Calibri" w:hAnsi="Times New Roman"/>
          <w:b/>
          <w:bCs/>
          <w:color w:val="000000"/>
          <w:sz w:val="24"/>
          <w:szCs w:val="24"/>
        </w:rPr>
        <w:t>Abstract</w:t>
      </w:r>
      <w:bookmarkEnd w:id="0"/>
    </w:p>
    <w:p w:rsidR="00535756" w:rsidRPr="00001265" w:rsidRDefault="005B2632" w:rsidP="00001265">
      <w:pPr>
        <w:spacing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Taxes represent one of imperative financial sources of public income. Value Added Tax (VAT) is a tax on consumer expenditure, which is collected on business transactions and imports. The representatives of the Member States of the Gulf Cooperation Council (GCC) affirmed the presentation of a formal VAT framework over each of the six Member States through the signing of a VAT Framework Treaty in 2016. Saudi GAZT's publication of the VAT Laws and its aim to implement them from 1 January 2018, represent a major attempt to achieve the economic aims of Saudi Arabia 2030's vision, in which Saudi Arabia aims to increase the non-oil revenues of the government and enhance the budgets of the state in perspective of the drop in oil prices. Saudi government has been concerned with the development of VAT laws and regulations as well as regulatory requirements, but overlooked the need of Saudi companies for training and education on this new system of taxes. This has led many Saudi companies to face difficulties in implementing the tax, and these difficulties have not been discussed before by any researcher, so there is a lack of previous research that has discussed the problems and challenges encountering organizations when implementing VAT laws. This study intends to assess the implementation of VAT in Saudi Arabia with a particular focus on investigating the difficulties faced by Saudi business firms in their VAT implementation process, taking eastern province companies as a study case. In order to achieve the aims of this study, a descriptive quantitative methodology will be adopted for this research study in which a closed ended questionnaire will be distributed over 200 respondents of employees selected based on convenience sampling from 100 VAT registered business firms in the eastern provenance. The gathered data will be analyzed utilizing appropriate SPSS tests ending up with the requested results and conclusions.</w:t>
      </w:r>
    </w:p>
    <w:p w:rsidR="00535756" w:rsidRPr="00001265" w:rsidRDefault="005B2632" w:rsidP="00001265">
      <w:pPr>
        <w:spacing w:line="480" w:lineRule="auto"/>
        <w:jc w:val="both"/>
        <w:rPr>
          <w:rFonts w:ascii="Times New Roman" w:hAnsi="Times New Roman" w:cs="Times New Roman"/>
          <w:color w:val="000000"/>
          <w:rtl/>
        </w:rPr>
      </w:pPr>
      <w:bookmarkStart w:id="1" w:name="_Toc532466678"/>
      <w:r w:rsidRPr="00001265">
        <w:rPr>
          <w:rFonts w:ascii="Times New Roman" w:hAnsi="Times New Roman" w:cs="Times New Roman"/>
          <w:b/>
          <w:bCs/>
          <w:color w:val="000000"/>
        </w:rPr>
        <w:t>Keywords</w:t>
      </w:r>
      <w:bookmarkEnd w:id="1"/>
      <w:r w:rsidRPr="00001265">
        <w:rPr>
          <w:rFonts w:ascii="Times New Roman" w:hAnsi="Times New Roman" w:cs="Times New Roman"/>
          <w:b/>
          <w:bCs/>
          <w:color w:val="000000"/>
        </w:rPr>
        <w:t>:</w:t>
      </w:r>
      <w:r w:rsidRPr="00001265">
        <w:rPr>
          <w:rFonts w:ascii="Times New Roman" w:hAnsi="Times New Roman" w:cs="Times New Roman"/>
          <w:color w:val="000000"/>
        </w:rPr>
        <w:t xml:space="preserve"> Value Added Tax (VAT); VAT payable; Exemption; Output tax; Input; Small and medium-sized enterprises (SMEs)</w:t>
      </w:r>
    </w:p>
    <w:p w:rsidR="00535756" w:rsidRPr="00001265" w:rsidRDefault="005B2632" w:rsidP="00001265">
      <w:pPr>
        <w:spacing w:line="480" w:lineRule="auto"/>
        <w:jc w:val="center"/>
        <w:rPr>
          <w:rFonts w:ascii="Times New Roman" w:hAnsi="Times New Roman" w:cs="Times New Roman"/>
          <w:b/>
          <w:bCs/>
          <w:color w:val="000000"/>
        </w:rPr>
      </w:pPr>
      <w:r w:rsidRPr="00001265">
        <w:rPr>
          <w:rFonts w:ascii="Times New Roman" w:hAnsi="Times New Roman" w:cs="Times New Roman"/>
          <w:b/>
          <w:bCs/>
          <w:color w:val="000000"/>
        </w:rPr>
        <w:t xml:space="preserve">Chapter 1: Introduction </w:t>
      </w:r>
    </w:p>
    <w:p w:rsidR="00535756" w:rsidRPr="00001265" w:rsidRDefault="005B2632" w:rsidP="00001265">
      <w:pPr>
        <w:pStyle w:val="ListParagraph"/>
        <w:numPr>
          <w:ilvl w:val="1"/>
          <w:numId w:val="9"/>
        </w:numPr>
        <w:spacing w:line="480" w:lineRule="auto"/>
        <w:rPr>
          <w:rFonts w:ascii="Times New Roman" w:hAnsi="Times New Roman" w:cs="Times New Roman"/>
          <w:b/>
          <w:bCs/>
          <w:color w:val="000000"/>
        </w:rPr>
      </w:pPr>
      <w:r w:rsidRPr="00001265">
        <w:rPr>
          <w:rFonts w:ascii="Times New Roman" w:hAnsi="Times New Roman" w:cs="Times New Roman"/>
          <w:b/>
          <w:bCs/>
          <w:color w:val="000000"/>
        </w:rPr>
        <w:t>Background</w:t>
      </w:r>
    </w:p>
    <w:p w:rsidR="00535756" w:rsidRPr="00001265" w:rsidRDefault="00535756" w:rsidP="00001265">
      <w:pPr>
        <w:pStyle w:val="ListParagraph"/>
        <w:spacing w:line="480" w:lineRule="auto"/>
        <w:ind w:left="360"/>
        <w:rPr>
          <w:rFonts w:ascii="Times New Roman" w:hAnsi="Times New Roman" w:cs="Times New Roman"/>
          <w:b/>
          <w:bCs/>
          <w:color w:val="000000"/>
        </w:rPr>
      </w:pPr>
    </w:p>
    <w:p w:rsidR="00535756" w:rsidRPr="00001265" w:rsidRDefault="005B2632" w:rsidP="00001265">
      <w:pPr>
        <w:spacing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Taxation has been identified as one of the income generating sources of government revenue globally. This could be through either direct or indirect forms of taxes. Although many developed, emerging and developing economies have adopted various forms of taxes, among which are income tax, sales tax, value added tax, to bolster their internally generating capacity but the countries in the Gulf did not join until recently. The six Gulf Cooperation Council's (GCC) member states turned into a customs union, that is, a free commerce region with a typical customs tariff on 1 January 2003.</w:t>
      </w:r>
    </w:p>
    <w:p w:rsidR="00535756" w:rsidRPr="00001265" w:rsidRDefault="005B2632" w:rsidP="00001265">
      <w:pPr>
        <w:spacing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The six GCC states additionally consented to launch a common market in January 2008, with the goal of expanding the trade and economic investments between them. Accordingly and in order to encourage such an expansion in economic investment and trade, the GCC nations additionally consented to actualize a Value Added Tax (VAT) framework over the GCC, and with the help of the International Monetary Fund (IMF), they consented to embrace a "New Zealand-type" VAT framework, with a recommended three to five percent VAT rate being imposed (Al Mehrezi, 2013).</w:t>
      </w:r>
    </w:p>
    <w:p w:rsidR="00535756" w:rsidRPr="00001265" w:rsidRDefault="005B2632" w:rsidP="00001265">
      <w:pPr>
        <w:spacing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In accordance with the ongoing pattern where Saudi Arabia has been the first to publish tax laws, compliant with tax related GCC agreement, Saudi Arabia through its General Authority of Zakat and Tax (GAZT),which is  the authority in charge of the implementation and administration of VAT in KSA, has become the first GCC's country to issue its last VAT law and its Implementing Regulations (VAT Bylaws), doing as such on July 28, 2017 and August 30, 2017 respectively (Mondaq, 2017).</w:t>
      </w:r>
    </w:p>
    <w:p w:rsidR="00535756" w:rsidRPr="00001265" w:rsidRDefault="005B2632" w:rsidP="00001265">
      <w:pPr>
        <w:spacing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Saudi GAZT's publication of the VAT Laws and its aim to implement them from 1 January 2018, represent a major attempt to achieve the economic vision of Saudi Arabia 2030's aims, in which Saudi Arabia aims to increase the non-oil revenues of the government so this is expected to be invested in many strategic sectors and leading national companies, which in turn will increase employment opportunities, eliminate unemployment and improve the investment reality of the Kingdom (Reed, 2016). </w:t>
      </w:r>
    </w:p>
    <w:p w:rsidR="00535756" w:rsidRPr="00001265" w:rsidRDefault="005B2632" w:rsidP="00001265">
      <w:pPr>
        <w:spacing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Despite the fact that the number of VAT registered of Saudi companies is expanding from time to time and in spite of the fact that the good VAT management is fundamentally in completely actualizing the design attribute of tax and diminishing its implementation gaps, the Saudi VAT framework is confronting numerous bottlenecks both from the side of implementers and business firms due to the absence of Saudi skilled staffing, efficient previous billing system and so on in most of Saudi firms (PwC Middle East, 2016).</w:t>
      </w:r>
    </w:p>
    <w:p w:rsidR="00535756" w:rsidRPr="00001265" w:rsidRDefault="00A11285" w:rsidP="00001265">
      <w:pPr>
        <w:spacing w:line="480" w:lineRule="auto"/>
        <w:jc w:val="both"/>
        <w:rPr>
          <w:rFonts w:ascii="Times New Roman" w:hAnsi="Times New Roman" w:cs="Times New Roman"/>
          <w:color w:val="000000"/>
        </w:rPr>
      </w:pPr>
      <w:r w:rsidRPr="00001265">
        <w:rPr>
          <w:rFonts w:ascii="Times New Roman" w:hAnsi="Times New Roman" w:cs="Times New Roman"/>
          <w:color w:val="000000"/>
        </w:rPr>
        <w:tab/>
        <w:t xml:space="preserve">Taxation is the act performed by the levying authority of a country. Taxation applies on all commodities in the market, whether products or services. The companies have to pay a certain amount to the government. The amount collected is referred to as  a revenue by the treasury. </w:t>
      </w:r>
      <w:r w:rsidR="005B2632" w:rsidRPr="00001265">
        <w:rPr>
          <w:rFonts w:ascii="Times New Roman" w:hAnsi="Times New Roman" w:cs="Times New Roman"/>
          <w:color w:val="000000"/>
        </w:rPr>
        <w:t xml:space="preserve">Accordingly, this study represents an investigations attempt from the researcher to mainly assess the implementation of VAT in Saudi Arabia with a particular focus on investigating the taking companies in eastern province of Saudi Arabia as a study case. </w:t>
      </w:r>
    </w:p>
    <w:p w:rsidR="00535756" w:rsidRPr="00001265" w:rsidRDefault="005B2632" w:rsidP="00001265">
      <w:pPr>
        <w:pStyle w:val="ListParagraph"/>
        <w:numPr>
          <w:ilvl w:val="1"/>
          <w:numId w:val="4"/>
        </w:numPr>
        <w:spacing w:line="480" w:lineRule="auto"/>
        <w:jc w:val="both"/>
        <w:rPr>
          <w:rFonts w:ascii="Times New Roman" w:hAnsi="Times New Roman" w:cs="Times New Roman"/>
          <w:b/>
          <w:bCs/>
          <w:color w:val="000000"/>
        </w:rPr>
      </w:pPr>
      <w:r w:rsidRPr="00001265">
        <w:rPr>
          <w:rFonts w:ascii="Times New Roman" w:hAnsi="Times New Roman" w:cs="Times New Roman"/>
          <w:b/>
          <w:bCs/>
          <w:color w:val="000000"/>
        </w:rPr>
        <w:t>Statement</w:t>
      </w:r>
      <w:r w:rsidRPr="00001265">
        <w:rPr>
          <w:rFonts w:ascii="Times New Roman" w:hAnsi="Times New Roman" w:cs="Times New Roman"/>
          <w:b/>
          <w:bCs/>
          <w:color w:val="000000"/>
          <w:rtl/>
        </w:rPr>
        <w:t xml:space="preserve"> </w:t>
      </w:r>
      <w:r w:rsidRPr="00001265">
        <w:rPr>
          <w:rFonts w:ascii="Times New Roman" w:hAnsi="Times New Roman" w:cs="Times New Roman"/>
          <w:b/>
          <w:bCs/>
          <w:color w:val="000000"/>
        </w:rPr>
        <w:t xml:space="preserve">of the Problem </w:t>
      </w:r>
    </w:p>
    <w:p w:rsidR="00535756" w:rsidRPr="00001265" w:rsidRDefault="005B2632" w:rsidP="00001265">
      <w:pPr>
        <w:spacing w:line="480" w:lineRule="auto"/>
        <w:contextualSpacing/>
        <w:jc w:val="both"/>
        <w:rPr>
          <w:rFonts w:ascii="Times New Roman" w:hAnsi="Times New Roman" w:cs="Times New Roman"/>
          <w:color w:val="000000"/>
        </w:rPr>
      </w:pPr>
      <w:r w:rsidRPr="00001265">
        <w:rPr>
          <w:rFonts w:ascii="Times New Roman" w:hAnsi="Times New Roman" w:cs="Times New Roman"/>
          <w:color w:val="000000"/>
        </w:rPr>
        <w:t xml:space="preserve">           </w:t>
      </w:r>
      <w:r w:rsidR="00604175" w:rsidRPr="00001265">
        <w:rPr>
          <w:rFonts w:ascii="Times New Roman" w:hAnsi="Times New Roman" w:cs="Times New Roman"/>
          <w:color w:val="000000"/>
        </w:rPr>
        <w:t xml:space="preserve">The recent drop in oil prices and the pressure on the associated budget in a region where governments derive most of their revenues from the oil and gas sector has led to increased speculation about tax reforms </w:t>
      </w:r>
      <w:r w:rsidRPr="00001265">
        <w:rPr>
          <w:rFonts w:ascii="Times New Roman" w:hAnsi="Times New Roman" w:cs="Times New Roman"/>
          <w:color w:val="000000"/>
        </w:rPr>
        <w:t>Thus, the introduction of new and well-paid VAT taxes in the region will reduce government dependence on low oil and gas revenues and provide them with an alternative source of sustainable income.</w:t>
      </w:r>
    </w:p>
    <w:p w:rsidR="005A5747" w:rsidRPr="00001265" w:rsidRDefault="005A5747" w:rsidP="00001265">
      <w:pPr>
        <w:spacing w:line="480" w:lineRule="auto"/>
        <w:ind w:firstLine="720"/>
        <w:contextualSpacing/>
        <w:jc w:val="both"/>
        <w:rPr>
          <w:rFonts w:ascii="Times New Roman" w:hAnsi="Times New Roman" w:cs="Times New Roman"/>
          <w:color w:val="000000"/>
        </w:rPr>
      </w:pPr>
      <w:r w:rsidRPr="00001265">
        <w:rPr>
          <w:rFonts w:ascii="Times New Roman" w:hAnsi="Times New Roman" w:cs="Times New Roman"/>
          <w:color w:val="000000"/>
        </w:rPr>
        <w:t>Many countries in the world generate income to run their national operations through taxation. In Saudi Arabia the taxation system is well organized and VAT is paid in rates depending on the nature of the product or service. Tax evasions and exemptions are extremely inclined the government’s directive. A good VAT policy is based on a proper implemented design attribute of tax and reduces the gap between effective taxation and a rule in legislation. A good VAT implementation strategy should meet the goals and objectives set by the government.</w:t>
      </w:r>
      <w:r w:rsidR="00402FEA" w:rsidRPr="00001265">
        <w:rPr>
          <w:rFonts w:ascii="Times New Roman" w:hAnsi="Times New Roman" w:cs="Times New Roman"/>
          <w:color w:val="000000"/>
        </w:rPr>
        <w:t xml:space="preserve"> Value added Tax was introduced into the Kingdom of Saudi Arabia in early 2018. According to the EY reports, Saudi Arabia’s VAT policy applies on all goods and services procured any goods or services imported from outside the country and the procurement of goods outside or within the GCC states. The importation of goods and services from countries outside the GCC state are accounted for under the reverse charge mechanism.</w:t>
      </w:r>
    </w:p>
    <w:p w:rsidR="00535756" w:rsidRPr="00001265" w:rsidRDefault="005B2632" w:rsidP="00001265">
      <w:pPr>
        <w:spacing w:line="480" w:lineRule="auto"/>
        <w:contextualSpacing/>
        <w:jc w:val="both"/>
        <w:rPr>
          <w:rFonts w:ascii="Times New Roman" w:hAnsi="Times New Roman" w:cs="Times New Roman"/>
          <w:color w:val="000000"/>
        </w:rPr>
      </w:pPr>
      <w:r w:rsidRPr="00001265">
        <w:rPr>
          <w:rFonts w:ascii="Times New Roman" w:hAnsi="Times New Roman" w:cs="Times New Roman"/>
          <w:color w:val="000000"/>
        </w:rPr>
        <w:t xml:space="preserve">          GCC revenues are currently dominated by revenues from the energy sector. The tax base of these countries consists mainly of import duties, in addition to other fees (Daou, 2018). The government's projected revenues may be affected by the recent decline in natural resources and oil worldwide and the increasing trend towards the implementation of regional or bilateral free trade agreements, which in turn reduces the customs value collected (Jerene, 2018).</w:t>
      </w:r>
    </w:p>
    <w:p w:rsidR="00535756" w:rsidRPr="00001265" w:rsidRDefault="005B2632" w:rsidP="00001265">
      <w:pPr>
        <w:spacing w:line="480" w:lineRule="auto"/>
        <w:contextualSpacing/>
        <w:jc w:val="both"/>
        <w:rPr>
          <w:rFonts w:ascii="Times New Roman" w:hAnsi="Times New Roman" w:cs="Times New Roman"/>
          <w:color w:val="000000"/>
        </w:rPr>
      </w:pPr>
      <w:r w:rsidRPr="00001265">
        <w:rPr>
          <w:rFonts w:ascii="Times New Roman" w:hAnsi="Times New Roman" w:cs="Times New Roman"/>
          <w:color w:val="000000"/>
        </w:rPr>
        <w:t xml:space="preserve">While VAT creation / application </w:t>
      </w:r>
      <w:r w:rsidR="00CB3FAC" w:rsidRPr="00001265">
        <w:rPr>
          <w:rFonts w:ascii="Times New Roman" w:hAnsi="Times New Roman" w:cs="Times New Roman"/>
          <w:color w:val="000000"/>
        </w:rPr>
        <w:t>would not</w:t>
      </w:r>
      <w:r w:rsidRPr="00001265">
        <w:rPr>
          <w:rFonts w:ascii="Times New Roman" w:hAnsi="Times New Roman" w:cs="Times New Roman"/>
          <w:color w:val="000000"/>
        </w:rPr>
        <w:t xml:space="preserve"> affect corporate profits, it will have an impact on another scale within the company (Jerene, 2018). Saheb (2018) argued that companies need to be prepared to comply with key new tax obligations, which will require them in particular to increase their capacity and strengthen IT infrastructure as well as to train and empower stakeholders at all levels.</w:t>
      </w:r>
    </w:p>
    <w:p w:rsidR="00535756" w:rsidRPr="00001265" w:rsidRDefault="005B2632" w:rsidP="00001265">
      <w:pPr>
        <w:spacing w:line="480" w:lineRule="auto"/>
        <w:contextualSpacing/>
        <w:jc w:val="both"/>
        <w:rPr>
          <w:rFonts w:ascii="Times New Roman" w:hAnsi="Times New Roman" w:cs="Times New Roman"/>
          <w:color w:val="000000"/>
        </w:rPr>
      </w:pPr>
      <w:r w:rsidRPr="00001265">
        <w:rPr>
          <w:rFonts w:ascii="Times New Roman" w:hAnsi="Times New Roman" w:cs="Times New Roman"/>
          <w:color w:val="000000"/>
        </w:rPr>
        <w:t xml:space="preserve">             According to a recent study done by BWC Middle East Company; the lack of clarity in determining existing laws and how to apply them is a major challenge for taxpayers (Daou, 2016). The results of the study also show that a large number of people surveyed there is a high degree of uncertainty in the application of tax laws in general in the region. There is therefore a great opportunity for the authorities to reform, modernize and simplify tax systems, which will attract foreign investors to the regional market further (Daou, 2016).</w:t>
      </w:r>
    </w:p>
    <w:p w:rsidR="00535756" w:rsidRPr="00001265" w:rsidRDefault="005B2632" w:rsidP="00001265">
      <w:pPr>
        <w:spacing w:line="480" w:lineRule="auto"/>
        <w:contextualSpacing/>
        <w:jc w:val="both"/>
        <w:rPr>
          <w:rFonts w:ascii="Times New Roman" w:hAnsi="Times New Roman" w:cs="Times New Roman"/>
          <w:color w:val="000000"/>
        </w:rPr>
      </w:pPr>
      <w:r w:rsidRPr="00001265">
        <w:rPr>
          <w:rFonts w:ascii="Times New Roman" w:hAnsi="Times New Roman" w:cs="Times New Roman"/>
          <w:color w:val="000000"/>
        </w:rPr>
        <w:t xml:space="preserve">             The ability to take advantage of digital technology should be given greater attention as dedicated software can analyze data, calculate liabilities and prepare files, which will require the region's tax authorities to modernize their operations. In addition to investment in technology, there is also a need for further development in the training of staff in all business units. It is important to ensure an effective plan for managing additional compliance requirements (Stevens, 2018).</w:t>
      </w:r>
      <w:r w:rsidR="00A11285" w:rsidRPr="00001265">
        <w:rPr>
          <w:rFonts w:ascii="Times New Roman" w:hAnsi="Times New Roman" w:cs="Times New Roman"/>
          <w:color w:val="000000"/>
        </w:rPr>
        <w:t xml:space="preserve"> It is also important to consider training employees in to adjust to the electronic taxation systems. This will help ease operations and flo</w:t>
      </w:r>
      <w:r w:rsidR="002D3E72" w:rsidRPr="00001265">
        <w:rPr>
          <w:rFonts w:ascii="Times New Roman" w:hAnsi="Times New Roman" w:cs="Times New Roman"/>
          <w:color w:val="000000"/>
        </w:rPr>
        <w:t>w of data from the companies to</w:t>
      </w:r>
      <w:r w:rsidR="00A11285" w:rsidRPr="00001265">
        <w:rPr>
          <w:rFonts w:ascii="Times New Roman" w:hAnsi="Times New Roman" w:cs="Times New Roman"/>
          <w:color w:val="000000"/>
        </w:rPr>
        <w:t xml:space="preserve"> the revenue authority.</w:t>
      </w:r>
    </w:p>
    <w:p w:rsidR="00535756" w:rsidRPr="00001265" w:rsidRDefault="005B2632" w:rsidP="00001265">
      <w:pPr>
        <w:spacing w:line="480" w:lineRule="auto"/>
        <w:contextualSpacing/>
        <w:jc w:val="both"/>
        <w:rPr>
          <w:rFonts w:ascii="Times New Roman" w:hAnsi="Times New Roman" w:cs="Times New Roman"/>
          <w:color w:val="000000"/>
        </w:rPr>
      </w:pPr>
      <w:r w:rsidRPr="00001265">
        <w:rPr>
          <w:rFonts w:ascii="Times New Roman" w:hAnsi="Times New Roman" w:cs="Times New Roman"/>
          <w:color w:val="000000"/>
        </w:rPr>
        <w:t xml:space="preserve">          While Saudi Arabia, the United Arab Emirates and Qatar have started applying VAT in January 2018, the path of implementation is not considered easy (Stevens, 2018). Some countries, such as Malaysia and Egypt, which recently applied a tax on goods and sales similar to value added tax, had tax infrastructure. These countries 'preparations included the development of their existing systems and the adaptation of their companies' operations to changes in their tax structure without having to establish systems which are entirely new, except that the GCC countries do not have a tax infrastructure. The challenges in the implementation of VAT in Saudi Arabia can be summarized by lack of billing system, skilled staffing, technology systems, infrastructure facilities, lack of administrative constraints in resource allocation, lack of awareness and training as well as many other difficulties facing companies in the application of VAT (Stevens, 2018). </w:t>
      </w:r>
    </w:p>
    <w:p w:rsidR="00535756" w:rsidRPr="00001265" w:rsidRDefault="005B2632" w:rsidP="00001265">
      <w:pPr>
        <w:spacing w:line="480" w:lineRule="auto"/>
        <w:contextualSpacing/>
        <w:jc w:val="both"/>
        <w:rPr>
          <w:rFonts w:ascii="Times New Roman" w:hAnsi="Times New Roman" w:cs="Times New Roman"/>
          <w:color w:val="000000"/>
        </w:rPr>
      </w:pPr>
      <w:r w:rsidRPr="00001265">
        <w:rPr>
          <w:rFonts w:ascii="Times New Roman" w:hAnsi="Times New Roman" w:cs="Times New Roman"/>
          <w:color w:val="000000"/>
        </w:rPr>
        <w:t xml:space="preserve">          From the previous literature, it can be noted that the Saudi government has been concerned with the development of VAT laws and regulations as well as regulatory requirements and conditions, but overlooked the need of Saudi companies for training and education on this new system of taxes. This has led many Saudi companies to face difficulties in implementing the tax, and these difficulties have not been discussed before by any researcher, so there is a lack of previous research that has discussed the problems and challenges that encounter organizations when implementing VAT laws. These studies are almost non-existent for the Kingdom of Saudi Arabia, because the system is new and began to be implemented in January 2018. Therefore, this study seek to assess VAT implementation in an attempt to fill the research gap and identify the difficulties and challenges faced by Saudi business firms in their VAT implementation process, particularly the eastern provenance of Saudi Arabia. </w:t>
      </w:r>
    </w:p>
    <w:p w:rsidR="00A11285" w:rsidRPr="00001265" w:rsidRDefault="00A11285" w:rsidP="00001265">
      <w:pPr>
        <w:spacing w:line="480" w:lineRule="auto"/>
        <w:ind w:firstLine="360"/>
        <w:contextualSpacing/>
        <w:jc w:val="both"/>
        <w:rPr>
          <w:rFonts w:ascii="Times New Roman" w:hAnsi="Times New Roman" w:cs="Times New Roman"/>
          <w:color w:val="000000"/>
        </w:rPr>
      </w:pPr>
      <w:r w:rsidRPr="00001265">
        <w:rPr>
          <w:rFonts w:ascii="Times New Roman" w:hAnsi="Times New Roman" w:cs="Times New Roman"/>
          <w:color w:val="000000"/>
        </w:rPr>
        <w:t>According to research the Kingdom of Saudi Arabia has adopted a ver</w:t>
      </w:r>
      <w:r w:rsidR="00CF1EE5" w:rsidRPr="00001265">
        <w:rPr>
          <w:rFonts w:ascii="Times New Roman" w:hAnsi="Times New Roman" w:cs="Times New Roman"/>
          <w:color w:val="000000"/>
        </w:rPr>
        <w:t xml:space="preserve">y narrow tax exemption model in the </w:t>
      </w:r>
      <w:r w:rsidRPr="00001265">
        <w:rPr>
          <w:rFonts w:ascii="Times New Roman" w:hAnsi="Times New Roman" w:cs="Times New Roman"/>
          <w:color w:val="000000"/>
        </w:rPr>
        <w:t>Value Added Tax</w:t>
      </w:r>
      <w:r w:rsidR="00CF1EE5" w:rsidRPr="00001265">
        <w:rPr>
          <w:rFonts w:ascii="Times New Roman" w:hAnsi="Times New Roman" w:cs="Times New Roman"/>
          <w:color w:val="000000"/>
        </w:rPr>
        <w:t xml:space="preserve"> category</w:t>
      </w:r>
      <w:r w:rsidRPr="00001265">
        <w:rPr>
          <w:rFonts w:ascii="Times New Roman" w:hAnsi="Times New Roman" w:cs="Times New Roman"/>
          <w:color w:val="000000"/>
        </w:rPr>
        <w:t xml:space="preserve">.  All the commodities in the market are taxable </w:t>
      </w:r>
      <w:r w:rsidR="00CF1EE5" w:rsidRPr="00001265">
        <w:rPr>
          <w:rFonts w:ascii="Times New Roman" w:hAnsi="Times New Roman" w:cs="Times New Roman"/>
          <w:color w:val="000000"/>
        </w:rPr>
        <w:t xml:space="preserve">despite the implications. For instance, education is taxed at a five percent rate unless under direct directives to receive exemption or zero-rating. </w:t>
      </w:r>
      <w:r w:rsidR="007659D8" w:rsidRPr="00001265">
        <w:rPr>
          <w:rFonts w:ascii="Times New Roman" w:hAnsi="Times New Roman" w:cs="Times New Roman"/>
          <w:color w:val="000000"/>
        </w:rPr>
        <w:t>Zero rating applies to educational facilities whose services fall under the government institutions. These institutions are most non-profit making and fully regulated by the government. This</w:t>
      </w:r>
      <w:r w:rsidR="00CF1EE5" w:rsidRPr="00001265">
        <w:rPr>
          <w:rFonts w:ascii="Times New Roman" w:hAnsi="Times New Roman" w:cs="Times New Roman"/>
          <w:color w:val="000000"/>
        </w:rPr>
        <w:t xml:space="preserve"> implies the quality of education is better as a result of the series of government audits that take place in VAT compliant organizations.</w:t>
      </w:r>
      <w:r w:rsidR="007659D8" w:rsidRPr="00001265">
        <w:rPr>
          <w:rFonts w:ascii="Times New Roman" w:hAnsi="Times New Roman" w:cs="Times New Roman"/>
          <w:color w:val="000000"/>
        </w:rPr>
        <w:t xml:space="preserve">  According to the regulations set by the Gulf Cooperative Council (GCC), any item supplied to the consumers that does not fall into the good category is referred to as the supply of services for the purpose of VAT analysis. </w:t>
      </w:r>
    </w:p>
    <w:p w:rsidR="00535756" w:rsidRPr="00001265" w:rsidRDefault="005B2632" w:rsidP="00001265">
      <w:pPr>
        <w:pStyle w:val="ListParagraph"/>
        <w:numPr>
          <w:ilvl w:val="1"/>
          <w:numId w:val="21"/>
        </w:numPr>
        <w:spacing w:before="120" w:after="120" w:line="480" w:lineRule="auto"/>
        <w:jc w:val="both"/>
        <w:rPr>
          <w:rFonts w:ascii="Times New Roman" w:hAnsi="Times New Roman" w:cs="Times New Roman"/>
          <w:b/>
          <w:bCs/>
          <w:color w:val="000000"/>
        </w:rPr>
      </w:pPr>
      <w:r w:rsidRPr="00001265">
        <w:rPr>
          <w:rFonts w:ascii="Times New Roman" w:hAnsi="Times New Roman" w:cs="Times New Roman"/>
          <w:b/>
          <w:bCs/>
          <w:color w:val="000000"/>
        </w:rPr>
        <w:t>Research Questions</w:t>
      </w:r>
    </w:p>
    <w:p w:rsidR="00535756" w:rsidRPr="00001265" w:rsidRDefault="005B2632" w:rsidP="00001265">
      <w:pPr>
        <w:spacing w:line="480" w:lineRule="auto"/>
        <w:contextualSpacing/>
        <w:jc w:val="both"/>
        <w:rPr>
          <w:rFonts w:ascii="Times New Roman" w:hAnsi="Times New Roman" w:cs="Times New Roman"/>
          <w:color w:val="000000"/>
        </w:rPr>
      </w:pPr>
      <w:r w:rsidRPr="00001265">
        <w:rPr>
          <w:rFonts w:ascii="Times New Roman" w:hAnsi="Times New Roman" w:cs="Times New Roman"/>
          <w:color w:val="000000"/>
        </w:rPr>
        <w:t xml:space="preserve">        The problem of the current research is to assess the implementation of VAT in Eastern Province of Saudi Arabia. More specifically the research seeks to answer the following questions: </w:t>
      </w:r>
    </w:p>
    <w:p w:rsidR="00535756" w:rsidRPr="00001265" w:rsidRDefault="005B2632" w:rsidP="00001265">
      <w:pPr>
        <w:pStyle w:val="ListParagraph"/>
        <w:numPr>
          <w:ilvl w:val="0"/>
          <w:numId w:val="10"/>
        </w:numPr>
        <w:spacing w:after="200" w:line="480" w:lineRule="auto"/>
        <w:jc w:val="both"/>
        <w:rPr>
          <w:rFonts w:ascii="Times New Roman" w:hAnsi="Times New Roman" w:cs="Times New Roman"/>
          <w:color w:val="000000"/>
        </w:rPr>
      </w:pPr>
      <w:bookmarkStart w:id="2" w:name="_Toc532466687"/>
      <w:r w:rsidRPr="00001265">
        <w:rPr>
          <w:rFonts w:ascii="Times New Roman" w:hAnsi="Times New Roman" w:cs="Times New Roman"/>
          <w:color w:val="000000"/>
        </w:rPr>
        <w:t>What is the level of implementation of VAT by SMEs in the Eastern Province, Saudi Arabia?</w:t>
      </w:r>
    </w:p>
    <w:p w:rsidR="00535756" w:rsidRPr="00001265" w:rsidRDefault="005B2632" w:rsidP="00001265">
      <w:pPr>
        <w:pStyle w:val="ListParagraph"/>
        <w:numPr>
          <w:ilvl w:val="0"/>
          <w:numId w:val="10"/>
        </w:numPr>
        <w:spacing w:after="20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What are the main challenges faced by SMEs in VAT implementation process in Eastern Province, Saudi Arabia? </w:t>
      </w:r>
    </w:p>
    <w:p w:rsidR="00535756" w:rsidRPr="00001265" w:rsidRDefault="005B2632" w:rsidP="00001265">
      <w:pPr>
        <w:pStyle w:val="ListParagraph"/>
        <w:numPr>
          <w:ilvl w:val="0"/>
          <w:numId w:val="10"/>
        </w:numPr>
        <w:spacing w:after="200" w:line="480" w:lineRule="auto"/>
        <w:jc w:val="both"/>
        <w:rPr>
          <w:rFonts w:ascii="Times New Roman" w:hAnsi="Times New Roman" w:cs="Times New Roman"/>
          <w:color w:val="000000"/>
        </w:rPr>
      </w:pPr>
      <w:r w:rsidRPr="00001265">
        <w:rPr>
          <w:rFonts w:ascii="Times New Roman" w:hAnsi="Times New Roman" w:cs="Times New Roman"/>
          <w:color w:val="000000"/>
        </w:rPr>
        <w:t>How does VAT affect business performances among MSMEs in Eastern Province, Saudi Arabia?</w:t>
      </w:r>
    </w:p>
    <w:p w:rsidR="00535756" w:rsidRPr="00001265" w:rsidRDefault="00535756" w:rsidP="00001265">
      <w:pPr>
        <w:pStyle w:val="ListParagraph"/>
        <w:spacing w:after="200" w:line="480" w:lineRule="auto"/>
        <w:jc w:val="both"/>
        <w:rPr>
          <w:rFonts w:ascii="Times New Roman" w:hAnsi="Times New Roman" w:cs="Times New Roman"/>
          <w:color w:val="00B050"/>
        </w:rPr>
      </w:pPr>
    </w:p>
    <w:p w:rsidR="00535756" w:rsidRPr="00001265" w:rsidRDefault="005B2632" w:rsidP="00001265">
      <w:pPr>
        <w:spacing w:after="200" w:line="480" w:lineRule="auto"/>
        <w:jc w:val="both"/>
        <w:rPr>
          <w:rFonts w:ascii="Times New Roman" w:hAnsi="Times New Roman" w:cs="Times New Roman"/>
          <w:b/>
          <w:bCs/>
          <w:color w:val="000000"/>
        </w:rPr>
      </w:pPr>
      <w:r w:rsidRPr="00001265">
        <w:rPr>
          <w:rFonts w:ascii="Times New Roman" w:hAnsi="Times New Roman" w:cs="Times New Roman"/>
          <w:b/>
          <w:bCs/>
          <w:color w:val="000000"/>
        </w:rPr>
        <w:t xml:space="preserve">1.4 Research </w:t>
      </w:r>
      <w:bookmarkEnd w:id="2"/>
      <w:r w:rsidRPr="00001265">
        <w:rPr>
          <w:rFonts w:ascii="Times New Roman" w:hAnsi="Times New Roman" w:cs="Times New Roman"/>
          <w:b/>
          <w:bCs/>
          <w:color w:val="000000"/>
        </w:rPr>
        <w:t>Objectives of the Study</w:t>
      </w:r>
    </w:p>
    <w:p w:rsidR="00535756" w:rsidRPr="00001265" w:rsidRDefault="005B2632" w:rsidP="00001265">
      <w:pPr>
        <w:spacing w:after="200" w:line="480" w:lineRule="auto"/>
        <w:jc w:val="both"/>
        <w:rPr>
          <w:rFonts w:ascii="Times New Roman" w:hAnsi="Times New Roman" w:cs="Times New Roman"/>
          <w:color w:val="000000"/>
        </w:rPr>
      </w:pPr>
      <w:r w:rsidRPr="00001265">
        <w:rPr>
          <w:rFonts w:ascii="Times New Roman" w:hAnsi="Times New Roman" w:cs="Times New Roman"/>
          <w:b/>
          <w:bCs/>
          <w:color w:val="000000"/>
        </w:rPr>
        <w:t xml:space="preserve">      </w:t>
      </w:r>
      <w:r w:rsidRPr="00001265">
        <w:rPr>
          <w:rFonts w:ascii="Times New Roman" w:hAnsi="Times New Roman" w:cs="Times New Roman"/>
          <w:color w:val="000000"/>
        </w:rPr>
        <w:t xml:space="preserve">The main aim of the current research is to assess the implementation of VAT vis-à-vis the business performance of SMEs in Eastern Province of Saudi Arabia. </w:t>
      </w:r>
    </w:p>
    <w:p w:rsidR="00535756" w:rsidRPr="00001265" w:rsidRDefault="005B2632" w:rsidP="00001265">
      <w:pPr>
        <w:spacing w:line="480" w:lineRule="auto"/>
        <w:jc w:val="both"/>
        <w:rPr>
          <w:rFonts w:ascii="Times New Roman" w:hAnsi="Times New Roman" w:cs="Times New Roman"/>
          <w:color w:val="000000"/>
        </w:rPr>
      </w:pPr>
      <w:r w:rsidRPr="00001265">
        <w:rPr>
          <w:rFonts w:ascii="Times New Roman" w:hAnsi="Times New Roman" w:cs="Times New Roman"/>
          <w:color w:val="000000"/>
        </w:rPr>
        <w:t>The specific research objectives of the study are to:</w:t>
      </w:r>
    </w:p>
    <w:p w:rsidR="00535756" w:rsidRPr="00001265" w:rsidRDefault="00535756" w:rsidP="00001265">
      <w:pPr>
        <w:spacing w:line="480" w:lineRule="auto"/>
        <w:jc w:val="both"/>
        <w:rPr>
          <w:rFonts w:ascii="Times New Roman" w:hAnsi="Times New Roman" w:cs="Times New Roman"/>
          <w:color w:val="000000"/>
        </w:rPr>
      </w:pPr>
    </w:p>
    <w:p w:rsidR="00535756" w:rsidRPr="00001265" w:rsidRDefault="005B2632" w:rsidP="00001265">
      <w:pPr>
        <w:pStyle w:val="ListParagraph"/>
        <w:numPr>
          <w:ilvl w:val="0"/>
          <w:numId w:val="1"/>
        </w:numPr>
        <w:spacing w:after="120" w:line="480" w:lineRule="auto"/>
        <w:rPr>
          <w:rFonts w:ascii="Times New Roman" w:hAnsi="Times New Roman" w:cs="Times New Roman"/>
          <w:color w:val="000000"/>
        </w:rPr>
      </w:pPr>
      <w:r w:rsidRPr="00001265">
        <w:rPr>
          <w:rFonts w:ascii="Times New Roman" w:hAnsi="Times New Roman" w:cs="Times New Roman"/>
          <w:color w:val="000000"/>
        </w:rPr>
        <w:t>Asses the level of implementation of VAT by SMEs in the Eastern Province, Saudi Arabia</w:t>
      </w:r>
    </w:p>
    <w:p w:rsidR="00535756" w:rsidRPr="00001265" w:rsidRDefault="005B2632" w:rsidP="00001265">
      <w:pPr>
        <w:pStyle w:val="ListParagraph"/>
        <w:numPr>
          <w:ilvl w:val="0"/>
          <w:numId w:val="1"/>
        </w:numPr>
        <w:spacing w:after="120" w:line="480" w:lineRule="auto"/>
        <w:rPr>
          <w:rFonts w:ascii="Times New Roman" w:hAnsi="Times New Roman" w:cs="Times New Roman"/>
          <w:color w:val="000000"/>
        </w:rPr>
      </w:pPr>
      <w:r w:rsidRPr="00001265">
        <w:rPr>
          <w:rFonts w:ascii="Times New Roman" w:hAnsi="Times New Roman" w:cs="Times New Roman"/>
          <w:color w:val="000000"/>
        </w:rPr>
        <w:t>Examine the main challenges faced by MSMEs in VAT implementation process in Eastern Province, Saudi Arabia.</w:t>
      </w:r>
    </w:p>
    <w:p w:rsidR="00535756" w:rsidRPr="00001265" w:rsidRDefault="005B2632" w:rsidP="00001265">
      <w:pPr>
        <w:pStyle w:val="ListParagraph"/>
        <w:numPr>
          <w:ilvl w:val="0"/>
          <w:numId w:val="1"/>
        </w:num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Study the implementation of VAT that affect business performances among MSMEs in Eastern Province, Saudi Arabia.</w:t>
      </w:r>
    </w:p>
    <w:p w:rsidR="00535756" w:rsidRPr="00001265" w:rsidRDefault="005B2632" w:rsidP="00001265">
      <w:pPr>
        <w:pStyle w:val="ListParagraph"/>
        <w:numPr>
          <w:ilvl w:val="1"/>
          <w:numId w:val="12"/>
        </w:numPr>
        <w:spacing w:after="120" w:line="480" w:lineRule="auto"/>
        <w:rPr>
          <w:rFonts w:ascii="Times New Roman" w:hAnsi="Times New Roman" w:cs="Times New Roman"/>
          <w:b/>
          <w:bCs/>
          <w:color w:val="000000"/>
        </w:rPr>
      </w:pPr>
      <w:r w:rsidRPr="00001265">
        <w:rPr>
          <w:rFonts w:ascii="Times New Roman" w:hAnsi="Times New Roman" w:cs="Times New Roman"/>
          <w:b/>
          <w:bCs/>
          <w:color w:val="000000"/>
        </w:rPr>
        <w:t>Scope of The Study</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The study will focus on VAT in business firms in Eastern Province of Saudi Arabia among the small, and medium enterprises .which are located in major cities in the Eastern Province of Saudi Arabia. The cities include Dammam, Khobar, Dhahran, Jubail, and Al-Ahsa. </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b/>
          <w:bCs/>
          <w:color w:val="000000"/>
        </w:rPr>
        <w:t>1.6.</w:t>
      </w:r>
      <w:r w:rsidRPr="00001265">
        <w:rPr>
          <w:rFonts w:ascii="Times New Roman" w:hAnsi="Times New Roman" w:cs="Times New Roman"/>
          <w:color w:val="000000"/>
        </w:rPr>
        <w:t xml:space="preserve"> </w:t>
      </w:r>
      <w:r w:rsidRPr="00001265">
        <w:rPr>
          <w:rFonts w:ascii="Times New Roman" w:hAnsi="Times New Roman" w:cs="Times New Roman"/>
          <w:b/>
          <w:bCs/>
          <w:color w:val="000000"/>
        </w:rPr>
        <w:t xml:space="preserve">Significant of the study </w:t>
      </w:r>
      <w:r w:rsidRPr="00001265">
        <w:rPr>
          <w:rFonts w:ascii="Times New Roman" w:hAnsi="Times New Roman" w:cs="Times New Roman"/>
          <w:b/>
          <w:bCs/>
          <w:i/>
          <w:iCs/>
          <w:color w:val="000000"/>
        </w:rPr>
        <w:t xml:space="preserve">  </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The importance of this study comes from the significance of the management and planning of VAT implementation process throughout Saudi Arabia’s business firms and its great role in overcoming the difficulties and challenges faced by them during the implementation process.</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Conducting such a research regarding this topic is expected to have a high positive reflections and significance that can be summarized as in the following:</w:t>
      </w:r>
    </w:p>
    <w:p w:rsidR="00E9547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The study will serve to enhance the limited research and fill the research gap on VAT regimes in the context of Saudi Arabia, with a particular focus on assessing the implementation of VAT in Saudi Arabia and investigating the difficulties faced by Saudi business firms in their VAT implementation process.</w:t>
      </w:r>
      <w:r w:rsidR="00E95476" w:rsidRPr="00001265">
        <w:rPr>
          <w:rFonts w:ascii="Times New Roman" w:hAnsi="Times New Roman" w:cs="Times New Roman"/>
          <w:color w:val="000000"/>
        </w:rPr>
        <w:t xml:space="preserve">  The price </w:t>
      </w:r>
      <w:r w:rsidR="008E5E6B" w:rsidRPr="00001265">
        <w:rPr>
          <w:rFonts w:ascii="Times New Roman" w:hAnsi="Times New Roman" w:cs="Times New Roman"/>
          <w:color w:val="000000"/>
        </w:rPr>
        <w:t>on</w:t>
      </w:r>
      <w:r w:rsidR="00E95476" w:rsidRPr="00001265">
        <w:rPr>
          <w:rFonts w:ascii="Times New Roman" w:hAnsi="Times New Roman" w:cs="Times New Roman"/>
          <w:color w:val="000000"/>
        </w:rPr>
        <w:t xml:space="preserve"> oil was still expensive compared until the </w:t>
      </w:r>
      <w:r w:rsidR="008E5E6B" w:rsidRPr="00001265">
        <w:rPr>
          <w:rFonts w:ascii="Times New Roman" w:hAnsi="Times New Roman" w:cs="Times New Roman"/>
          <w:color w:val="000000"/>
        </w:rPr>
        <w:t xml:space="preserve">end of </w:t>
      </w:r>
      <w:r w:rsidR="00DA4E7B" w:rsidRPr="00001265">
        <w:rPr>
          <w:rFonts w:ascii="Times New Roman" w:hAnsi="Times New Roman" w:cs="Times New Roman"/>
          <w:color w:val="000000"/>
        </w:rPr>
        <w:t>2013 when the GCC team dramatically changed the regional.</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This study will have a managerial impact on developing corporate plans e.g. restructuring, new projects and transactions through the clarification of issues and treatment with tax authorities and providing suggestions for companies to enhance their Interaction with Supply Chain</w:t>
      </w:r>
      <w:r w:rsidR="00DA4E7B" w:rsidRPr="00001265">
        <w:rPr>
          <w:rFonts w:ascii="Times New Roman" w:hAnsi="Times New Roman" w:cs="Times New Roman"/>
          <w:color w:val="000000"/>
        </w:rPr>
        <w:t>. These findings change the regional economic situation</w:t>
      </w:r>
      <w:r w:rsidRPr="00001265">
        <w:rPr>
          <w:rFonts w:ascii="Times New Roman" w:hAnsi="Times New Roman" w:cs="Times New Roman"/>
          <w:color w:val="000000"/>
        </w:rPr>
        <w:t xml:space="preserve">          This study would be significant to Saudi policy legislation and decision makers in which it would guide them in developing advanced communication changes in business practices, enhancing the structure of offers/financing and supporting mechanisms and incentives.</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The findings of this study will assist in economic stabilisation in the Middle East. Several decision making bodies will use this information for decision making. Policy makers will be guided on the path to take on implementing policies affecting taxpayers. Financial institutions will use </w:t>
      </w:r>
      <w:r w:rsidR="00CB3FAC" w:rsidRPr="00001265">
        <w:rPr>
          <w:rFonts w:ascii="Times New Roman" w:hAnsi="Times New Roman" w:cs="Times New Roman"/>
          <w:color w:val="000000"/>
        </w:rPr>
        <w:t>these research findings</w:t>
      </w:r>
      <w:r w:rsidRPr="00001265">
        <w:rPr>
          <w:rFonts w:ascii="Times New Roman" w:hAnsi="Times New Roman" w:cs="Times New Roman"/>
          <w:color w:val="000000"/>
        </w:rPr>
        <w:t xml:space="preserve"> to measure the impact of the taxation system in their creditor's transactions.</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Several assumptions have been made during this research. It is assumed that the participants were honest</w:t>
      </w:r>
      <w:r w:rsidR="00CB3FAC" w:rsidRPr="00001265">
        <w:rPr>
          <w:rFonts w:ascii="Times New Roman" w:hAnsi="Times New Roman" w:cs="Times New Roman"/>
          <w:color w:val="000000"/>
        </w:rPr>
        <w:t>, accurate</w:t>
      </w:r>
      <w:r w:rsidRPr="00001265">
        <w:rPr>
          <w:rFonts w:ascii="Times New Roman" w:hAnsi="Times New Roman" w:cs="Times New Roman"/>
          <w:color w:val="000000"/>
        </w:rPr>
        <w:t xml:space="preserve"> and the intended recipient answered one survey each. The participants are also assumed to have provided accurate demographic information in the surveys.</w:t>
      </w:r>
    </w:p>
    <w:p w:rsidR="00535756" w:rsidRPr="00001265" w:rsidRDefault="00535756" w:rsidP="00001265">
      <w:pPr>
        <w:spacing w:after="120" w:line="480" w:lineRule="auto"/>
        <w:jc w:val="both"/>
        <w:rPr>
          <w:rFonts w:ascii="Times New Roman" w:hAnsi="Times New Roman" w:cs="Times New Roman"/>
          <w:color w:val="000000"/>
        </w:rPr>
      </w:pPr>
    </w:p>
    <w:p w:rsidR="00247681" w:rsidRDefault="00247681">
      <w:pPr>
        <w:spacing w:after="160" w:line="259" w:lineRule="auto"/>
        <w:rPr>
          <w:rFonts w:ascii="Times New Roman" w:hAnsi="Times New Roman" w:cs="Times New Roman"/>
          <w:b/>
          <w:bCs/>
          <w:color w:val="000000"/>
        </w:rPr>
      </w:pPr>
      <w:r>
        <w:rPr>
          <w:rFonts w:ascii="Times New Roman" w:hAnsi="Times New Roman" w:cs="Times New Roman"/>
          <w:b/>
          <w:bCs/>
          <w:color w:val="000000"/>
        </w:rPr>
        <w:br w:type="page"/>
      </w:r>
    </w:p>
    <w:p w:rsidR="00535756" w:rsidRPr="00001265" w:rsidRDefault="005B2632" w:rsidP="00001265">
      <w:pPr>
        <w:spacing w:line="480" w:lineRule="auto"/>
        <w:jc w:val="center"/>
        <w:rPr>
          <w:rFonts w:ascii="Times New Roman" w:hAnsi="Times New Roman" w:cs="Times New Roman"/>
          <w:b/>
          <w:bCs/>
          <w:color w:val="000000"/>
        </w:rPr>
      </w:pPr>
      <w:r w:rsidRPr="00001265">
        <w:rPr>
          <w:rFonts w:ascii="Times New Roman" w:hAnsi="Times New Roman" w:cs="Times New Roman"/>
          <w:b/>
          <w:bCs/>
          <w:color w:val="000000"/>
        </w:rPr>
        <w:t>Chapter 2: Literature Review</w:t>
      </w:r>
    </w:p>
    <w:p w:rsidR="00786E6A"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VAT represents an economic initiative settled upon by GCC states (including Saudi Arabia, Kuwait, United Arab Emirates, Oman, Bahrain and Qatar) to help enhance the budgets of the states in perspective of the drop in oil prices. </w:t>
      </w:r>
      <w:r w:rsidR="00786E6A" w:rsidRPr="00001265">
        <w:rPr>
          <w:rFonts w:ascii="Times New Roman" w:hAnsi="Times New Roman" w:cs="Times New Roman"/>
          <w:color w:val="000000"/>
        </w:rPr>
        <w:t xml:space="preserve"> According to the International Monetary Fund (IMF), more that 4 billon people in the world live in countries that pay VAT. VAT raises a country’s revenue; this revenue is used to perform developmental activities for the county. The</w:t>
      </w:r>
      <w:r w:rsidRPr="00001265">
        <w:rPr>
          <w:rFonts w:ascii="Times New Roman" w:hAnsi="Times New Roman" w:cs="Times New Roman"/>
          <w:color w:val="000000"/>
        </w:rPr>
        <w:t xml:space="preserve"> following text represents a theoretical background on the origin and definition of this tax, its advantages and disadvantages, its operational requirements and issues as perceived from its implementation in Saudi Arabia.</w:t>
      </w:r>
      <w:r w:rsidR="00786E6A" w:rsidRPr="00001265">
        <w:rPr>
          <w:rFonts w:ascii="Times New Roman" w:hAnsi="Times New Roman" w:cs="Times New Roman"/>
          <w:color w:val="000000"/>
        </w:rPr>
        <w:t xml:space="preserve"> </w:t>
      </w:r>
      <w:r w:rsidR="00A35A22" w:rsidRPr="00001265">
        <w:rPr>
          <w:rFonts w:ascii="Times New Roman" w:hAnsi="Times New Roman" w:cs="Times New Roman"/>
          <w:color w:val="000000"/>
        </w:rPr>
        <w:t xml:space="preserve"> The standard rate for goods and services is usually set by the law. In the kingdom of Saudi Arabia, VAT on commodities ranges at five percent with exemption to educational institutions that are strictly owned by the government and are non profit making. This institutions experience zero rating in VAT payments, this means they are not expected to pay VAT on the service provided to the community.</w:t>
      </w:r>
    </w:p>
    <w:p w:rsidR="007F3677" w:rsidRPr="00001265" w:rsidRDefault="007F3677" w:rsidP="00001265">
      <w:pPr>
        <w:tabs>
          <w:tab w:val="left" w:pos="1486"/>
        </w:tabs>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ab/>
        <w:t>Abdul &amp; Pope (2008) conducted a study on the compliance costs and possible non-compliance behavior for SMEs in Malaysia. During the research process, the researchers had a total of 175 respondents on the surveys</w:t>
      </w:r>
      <w:r w:rsidR="00EA32D8" w:rsidRPr="00001265">
        <w:rPr>
          <w:rFonts w:ascii="Times New Roman" w:hAnsi="Times New Roman" w:cs="Times New Roman"/>
          <w:color w:val="222222"/>
          <w:shd w:val="clear" w:color="auto" w:fill="FFFFFF"/>
        </w:rPr>
        <w:t xml:space="preserve"> (Abdul-Jabbar &amp; Pope, 2008)</w:t>
      </w:r>
      <w:r w:rsidRPr="00001265">
        <w:rPr>
          <w:rFonts w:ascii="Times New Roman" w:hAnsi="Times New Roman" w:cs="Times New Roman"/>
          <w:color w:val="000000"/>
        </w:rPr>
        <w:t>. Although the study was not specifically done to measure the VAT compliance among SMEs it outlined the behaviors of SMEs towards implementation of a taxation system.</w:t>
      </w:r>
      <w:r w:rsidR="004A3D29" w:rsidRPr="00001265">
        <w:rPr>
          <w:rFonts w:ascii="Times New Roman" w:hAnsi="Times New Roman" w:cs="Times New Roman"/>
          <w:color w:val="000000"/>
        </w:rPr>
        <w:t xml:space="preserve"> The research findings indicated that the average compliance cost for a SME was approximately R 9295. Two –fifths of the money was spent of professional tax advisors</w:t>
      </w:r>
      <w:r w:rsidR="007858EE" w:rsidRPr="00001265">
        <w:rPr>
          <w:rFonts w:ascii="Times New Roman" w:hAnsi="Times New Roman" w:cs="Times New Roman"/>
          <w:color w:val="000000"/>
        </w:rPr>
        <w:t>, half the amount was internally spend in preparation for the taxation system and the rest was spent on additional compliance costs and employee update</w:t>
      </w:r>
      <w:r w:rsidR="009A22CE" w:rsidRPr="00001265">
        <w:rPr>
          <w:rFonts w:ascii="Times New Roman" w:hAnsi="Times New Roman" w:cs="Times New Roman"/>
          <w:color w:val="222222"/>
          <w:shd w:val="clear" w:color="auto" w:fill="FFFFFF"/>
        </w:rPr>
        <w:t xml:space="preserve"> (Rametse, 2010)</w:t>
      </w:r>
      <w:r w:rsidR="007858EE" w:rsidRPr="00001265">
        <w:rPr>
          <w:rFonts w:ascii="Times New Roman" w:hAnsi="Times New Roman" w:cs="Times New Roman"/>
          <w:color w:val="000000"/>
        </w:rPr>
        <w:t xml:space="preserve">. The companies had to either train their employees or hire more qualified staff in preparedness for the tax implementation process. The study concluded that non-compliance through overstatement </w:t>
      </w:r>
      <w:r w:rsidR="009A22CE" w:rsidRPr="00001265">
        <w:rPr>
          <w:rFonts w:ascii="Times New Roman" w:hAnsi="Times New Roman" w:cs="Times New Roman"/>
          <w:color w:val="000000"/>
        </w:rPr>
        <w:t>of</w:t>
      </w:r>
      <w:r w:rsidR="007858EE" w:rsidRPr="00001265">
        <w:rPr>
          <w:rFonts w:ascii="Times New Roman" w:hAnsi="Times New Roman" w:cs="Times New Roman"/>
          <w:color w:val="000000"/>
        </w:rPr>
        <w:t xml:space="preserve"> deductions required more attention in Malaysia.</w:t>
      </w:r>
    </w:p>
    <w:p w:rsidR="009A5124" w:rsidRPr="00001265" w:rsidRDefault="00236B55" w:rsidP="00001265">
      <w:pPr>
        <w:tabs>
          <w:tab w:val="left" w:pos="1486"/>
        </w:tabs>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A recent study done by Evans (2008) indicates the distinction between social compliance costs and the net taxpayer compliance costs. This are also referred to as the cost of the economy verses the cost that would be incurred by the taxpaying company. According to his research findings, the social compliance costs are usually lesser than the taxpayer compliance costs. The social compliance costs are the costs incurred by the external business environment creating awareness or training tax regime operators. It is important to note that companies stand a chance of getting valuable benefits from implementing the taxation system in their operations. These benefits include cash flow benefits as a result of </w:t>
      </w:r>
      <w:r w:rsidR="009A5124" w:rsidRPr="00001265">
        <w:rPr>
          <w:rFonts w:ascii="Times New Roman" w:hAnsi="Times New Roman" w:cs="Times New Roman"/>
          <w:color w:val="000000"/>
        </w:rPr>
        <w:t xml:space="preserve">the time period between the receipt of funds and the tax payment. Tax compliance brings about an organized book keeping structure in the organization. This means the company inclines itself with the international accounting standards which help in better financial analysis methods and accurate data for managerial decision making. </w:t>
      </w:r>
    </w:p>
    <w:p w:rsidR="008B13B1" w:rsidRPr="00001265" w:rsidRDefault="00261DD4" w:rsidP="00001265">
      <w:pPr>
        <w:tabs>
          <w:tab w:val="left" w:pos="1486"/>
        </w:tabs>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ab/>
        <w:t>Research done by William to identify how countries accommodate small business problems under VAT revealed that c</w:t>
      </w:r>
      <w:r w:rsidR="00B73B4A" w:rsidRPr="00001265">
        <w:rPr>
          <w:rFonts w:ascii="Times New Roman" w:hAnsi="Times New Roman" w:cs="Times New Roman"/>
          <w:color w:val="000000"/>
        </w:rPr>
        <w:t xml:space="preserve">hallenges faced by small business in </w:t>
      </w:r>
      <w:r w:rsidRPr="00001265">
        <w:rPr>
          <w:rFonts w:ascii="Times New Roman" w:hAnsi="Times New Roman" w:cs="Times New Roman"/>
          <w:color w:val="000000"/>
        </w:rPr>
        <w:t>tax implementation are mostly dependant on the technological state of the business and the country’s economic status</w:t>
      </w:r>
      <w:r w:rsidRPr="00001265">
        <w:rPr>
          <w:rFonts w:ascii="Times New Roman" w:hAnsi="Times New Roman" w:cs="Times New Roman"/>
          <w:color w:val="222222"/>
          <w:shd w:val="clear" w:color="auto" w:fill="FFFFFF"/>
        </w:rPr>
        <w:t xml:space="preserve"> (Turnier, 1994)</w:t>
      </w:r>
      <w:r w:rsidRPr="00001265">
        <w:rPr>
          <w:rFonts w:ascii="Times New Roman" w:hAnsi="Times New Roman" w:cs="Times New Roman"/>
          <w:color w:val="000000"/>
        </w:rPr>
        <w:t>. It</w:t>
      </w:r>
      <w:r w:rsidR="00B73B4A" w:rsidRPr="00001265">
        <w:rPr>
          <w:rFonts w:ascii="Times New Roman" w:hAnsi="Times New Roman" w:cs="Times New Roman"/>
          <w:color w:val="000000"/>
        </w:rPr>
        <w:t xml:space="preserve"> is a requirement that all countries give special treatments in their process of VAT imposition. These treatments should range from tax holidays to special formulas of calculating tax liability. Most countries offer small businesses a package to calculate their dues using cash </w:t>
      </w:r>
      <w:r w:rsidRPr="00001265">
        <w:rPr>
          <w:rFonts w:ascii="Times New Roman" w:hAnsi="Times New Roman" w:cs="Times New Roman"/>
          <w:color w:val="000000"/>
        </w:rPr>
        <w:t>accounting, special</w:t>
      </w:r>
      <w:r w:rsidR="00B73B4A" w:rsidRPr="00001265">
        <w:rPr>
          <w:rFonts w:ascii="Times New Roman" w:hAnsi="Times New Roman" w:cs="Times New Roman"/>
          <w:color w:val="000000"/>
        </w:rPr>
        <w:t xml:space="preserve"> schemes for tax liability calculations, a waiver on invoice requirements and permission to file their tax returns later than the expected duration of time. All this efforts are meant to make it easier for SMEs to implement the taxation system at the workplace without affecting the flow of operations or the profitability of the business.</w:t>
      </w:r>
      <w:r w:rsidRPr="00001265">
        <w:rPr>
          <w:rFonts w:ascii="Times New Roman" w:hAnsi="Times New Roman" w:cs="Times New Roman"/>
          <w:color w:val="000000"/>
        </w:rPr>
        <w:t xml:space="preserve"> However these relief systems are not common among most countries. Some countries do not offer relief to SMEs during the implementation process</w:t>
      </w:r>
      <w:r w:rsidR="007E3E42" w:rsidRPr="00001265">
        <w:rPr>
          <w:rFonts w:ascii="Times New Roman" w:hAnsi="Times New Roman" w:cs="Times New Roman"/>
          <w:color w:val="000000"/>
        </w:rPr>
        <w:t xml:space="preserve"> </w:t>
      </w:r>
      <w:r w:rsidR="007E3E42" w:rsidRPr="00001265">
        <w:rPr>
          <w:rFonts w:ascii="Times New Roman" w:hAnsi="Times New Roman" w:cs="Times New Roman"/>
          <w:color w:val="222222"/>
          <w:shd w:val="clear" w:color="auto" w:fill="FFFFFF"/>
        </w:rPr>
        <w:t>(Turnier, 1994)</w:t>
      </w:r>
      <w:r w:rsidRPr="00001265">
        <w:rPr>
          <w:rFonts w:ascii="Times New Roman" w:hAnsi="Times New Roman" w:cs="Times New Roman"/>
          <w:color w:val="000000"/>
        </w:rPr>
        <w:t>. Most governments do not offer these reliefs as a result of the small incomes generated from taxing the SMEs, the relatively high compliance cost of VAT and the political forces at work in many SMEs. All this factors determine if a country offers tax reliefs to SMEs or not.</w:t>
      </w:r>
    </w:p>
    <w:p w:rsidR="009A5124" w:rsidRPr="00001265" w:rsidRDefault="008B13B1" w:rsidP="00001265">
      <w:pPr>
        <w:tabs>
          <w:tab w:val="left" w:pos="1486"/>
        </w:tabs>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ab/>
      </w:r>
      <w:r w:rsidR="009A5124" w:rsidRPr="00001265">
        <w:rPr>
          <w:rFonts w:ascii="Times New Roman" w:hAnsi="Times New Roman" w:cs="Times New Roman"/>
          <w:color w:val="000000"/>
        </w:rPr>
        <w:t>Research conducted in SMEs in the United Kingdom attempted to quantify the managerial benefits generated from business taxpayers</w:t>
      </w:r>
      <w:r w:rsidR="007E3E42" w:rsidRPr="00001265">
        <w:rPr>
          <w:rFonts w:ascii="Times New Roman" w:hAnsi="Times New Roman" w:cs="Times New Roman"/>
          <w:color w:val="000000"/>
        </w:rPr>
        <w:t xml:space="preserve"> </w:t>
      </w:r>
      <w:r w:rsidR="007E3E42" w:rsidRPr="00001265">
        <w:rPr>
          <w:rFonts w:ascii="Times New Roman" w:hAnsi="Times New Roman" w:cs="Times New Roman"/>
          <w:color w:val="222222"/>
          <w:shd w:val="clear" w:color="auto" w:fill="FFFFFF"/>
        </w:rPr>
        <w:t>(Turnier, 1994)</w:t>
      </w:r>
      <w:r w:rsidR="009A5124" w:rsidRPr="00001265">
        <w:rPr>
          <w:rFonts w:ascii="Times New Roman" w:hAnsi="Times New Roman" w:cs="Times New Roman"/>
          <w:color w:val="000000"/>
        </w:rPr>
        <w:t>. The conclusion indicated that the managerial benefits are quite significant and the net taxpayer costs are reduced by some amount. The major problem was that most companies were not aware of these benefits as most of them focused on the financially straining activities involved with implementing and sustaining a tax compliant organization.</w:t>
      </w:r>
      <w:r w:rsidR="0033588C" w:rsidRPr="00001265">
        <w:rPr>
          <w:rFonts w:ascii="Times New Roman" w:hAnsi="Times New Roman" w:cs="Times New Roman"/>
        </w:rPr>
        <w:t xml:space="preserve"> Based on previous studies, perception can be made that individual with positive attitude towards tax, commonly believed to equality and fairness in the tax system, tax administration and compliance with the commission of the tax law act as a stumbling block for implementation of new systems.</w:t>
      </w:r>
      <w:r w:rsidR="00A9609B" w:rsidRPr="00001265">
        <w:rPr>
          <w:rFonts w:ascii="Times New Roman" w:hAnsi="Times New Roman" w:cs="Times New Roman"/>
        </w:rPr>
        <w:t xml:space="preserve"> </w:t>
      </w:r>
      <w:r w:rsidR="0033588C" w:rsidRPr="00001265">
        <w:rPr>
          <w:rFonts w:ascii="Times New Roman" w:hAnsi="Times New Roman" w:cs="Times New Roman"/>
        </w:rPr>
        <w:t>Positive attitude towards citizen regarding tax system is important to enable individual have responsible towards development of cou</w:t>
      </w:r>
      <w:r w:rsidR="00A9609B" w:rsidRPr="00001265">
        <w:rPr>
          <w:rFonts w:ascii="Times New Roman" w:hAnsi="Times New Roman" w:cs="Times New Roman"/>
        </w:rPr>
        <w:t>ntry. According to this study</w:t>
      </w:r>
      <w:r w:rsidR="0033588C" w:rsidRPr="00001265">
        <w:rPr>
          <w:rFonts w:ascii="Times New Roman" w:hAnsi="Times New Roman" w:cs="Times New Roman"/>
        </w:rPr>
        <w:t>, the taxpayer perceptions associate</w:t>
      </w:r>
      <w:r w:rsidR="00A9609B" w:rsidRPr="00001265">
        <w:rPr>
          <w:rFonts w:ascii="Times New Roman" w:hAnsi="Times New Roman" w:cs="Times New Roman"/>
        </w:rPr>
        <w:t>d with knowledge and experience build a healthy reputation. Earlier studies showed the diversity in views and opinions regarding the implementation of new tax regimes. The employees were anxious about the effects of the tax on economic progress and their day to day lives.</w:t>
      </w:r>
      <w:r w:rsidR="00411845" w:rsidRPr="00001265">
        <w:rPr>
          <w:rFonts w:ascii="Times New Roman" w:hAnsi="Times New Roman" w:cs="Times New Roman"/>
        </w:rPr>
        <w:t xml:space="preserve"> Most respondents asserted that VAT implementation would affect the businesses negatively.</w:t>
      </w:r>
    </w:p>
    <w:p w:rsidR="00E70542" w:rsidRPr="00001265" w:rsidRDefault="00261DD4" w:rsidP="00001265">
      <w:pPr>
        <w:tabs>
          <w:tab w:val="left" w:pos="1486"/>
        </w:tabs>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ab/>
      </w:r>
      <w:r w:rsidR="00BF096A" w:rsidRPr="00001265">
        <w:rPr>
          <w:rFonts w:ascii="Times New Roman" w:hAnsi="Times New Roman" w:cs="Times New Roman"/>
          <w:color w:val="000000"/>
        </w:rPr>
        <w:t>Price Waterhouse Coopers in collaboration with the World Bank have publicized a research that aimed at quantifying compliance costs using the SCM model. The data used for this research was collected across countries over a certain period of time. The methodology used was measured in the form of man hours needed to fulfill certain tasks on various forms of tax obligation</w:t>
      </w:r>
      <w:r w:rsidR="00356FB5" w:rsidRPr="00001265">
        <w:rPr>
          <w:rFonts w:ascii="Times New Roman" w:hAnsi="Times New Roman" w:cs="Times New Roman"/>
          <w:color w:val="000000"/>
        </w:rPr>
        <w:t>s across countries that were o</w:t>
      </w:r>
      <w:r w:rsidR="005623AC" w:rsidRPr="00001265">
        <w:rPr>
          <w:rFonts w:ascii="Times New Roman" w:hAnsi="Times New Roman" w:cs="Times New Roman"/>
          <w:color w:val="000000"/>
        </w:rPr>
        <w:t>n the tax implementation stages</w:t>
      </w:r>
      <w:r w:rsidR="00713C6F" w:rsidRPr="00001265">
        <w:rPr>
          <w:rFonts w:ascii="Times New Roman" w:hAnsi="Times New Roman" w:cs="Times New Roman"/>
          <w:color w:val="222222"/>
          <w:shd w:val="clear" w:color="auto" w:fill="FFFFFF"/>
        </w:rPr>
        <w:t>(Ahmad, Ismail, &amp; Halim, 2016)</w:t>
      </w:r>
      <w:r w:rsidR="005623AC" w:rsidRPr="00001265">
        <w:rPr>
          <w:rFonts w:ascii="Times New Roman" w:hAnsi="Times New Roman" w:cs="Times New Roman"/>
          <w:color w:val="000000"/>
        </w:rPr>
        <w:t>. The research did not yield cost estimates related to tax avoidance or tax evasion activities. Paying tax had s results to a potential burden to the taxpayers and the national economy from compliance with taxation requirements. Hence implementing tax compliance procedures has been a worldwide problem among the SMEs. However most of the companies need to be made aware of the potential benefits of compliance. Perhaps this will encourage implementation.</w:t>
      </w:r>
    </w:p>
    <w:p w:rsidR="00786E6A" w:rsidRPr="00001265" w:rsidRDefault="00786E6A"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Value Added Tax is deducted from companies on a fractional basis through a system that supports deductions of money from one business to another. The taxable persons (VAT registered</w:t>
      </w:r>
      <w:r w:rsidR="00613FA8" w:rsidRPr="00001265">
        <w:rPr>
          <w:rFonts w:ascii="Times New Roman" w:hAnsi="Times New Roman" w:cs="Times New Roman"/>
          <w:color w:val="000000"/>
        </w:rPr>
        <w:t xml:space="preserve"> business) is permitted to deduct from the VAT liability </w:t>
      </w:r>
      <w:r w:rsidR="00A35A22" w:rsidRPr="00001265">
        <w:rPr>
          <w:rFonts w:ascii="Times New Roman" w:hAnsi="Times New Roman" w:cs="Times New Roman"/>
          <w:color w:val="000000"/>
        </w:rPr>
        <w:t>a specified</w:t>
      </w:r>
      <w:r w:rsidR="00613FA8" w:rsidRPr="00001265">
        <w:rPr>
          <w:rFonts w:ascii="Times New Roman" w:hAnsi="Times New Roman" w:cs="Times New Roman"/>
          <w:color w:val="000000"/>
        </w:rPr>
        <w:t xml:space="preserve"> amount of money they have paid top other taxable persons on procurement of a goods or services for their business operations. It is general in nature and applies to all commercial activities involving production and distribution of goods and services</w:t>
      </w:r>
      <w:r w:rsidR="00713C6F" w:rsidRPr="00001265">
        <w:rPr>
          <w:rFonts w:ascii="Times New Roman" w:hAnsi="Times New Roman" w:cs="Times New Roman"/>
          <w:color w:val="222222"/>
          <w:shd w:val="clear" w:color="auto" w:fill="FFFFFF"/>
        </w:rPr>
        <w:t xml:space="preserve"> (Ahmad, Ismail, &amp; Halim, 2016).</w:t>
      </w:r>
      <w:r w:rsidR="00613FA8" w:rsidRPr="00001265">
        <w:rPr>
          <w:rFonts w:ascii="Times New Roman" w:hAnsi="Times New Roman" w:cs="Times New Roman"/>
          <w:color w:val="000000"/>
        </w:rPr>
        <w:t>VAT is mostly charged as a percentage of the price</w:t>
      </w:r>
      <w:r w:rsidR="00A35A22" w:rsidRPr="00001265">
        <w:rPr>
          <w:rFonts w:ascii="Times New Roman" w:hAnsi="Times New Roman" w:cs="Times New Roman"/>
          <w:color w:val="000000"/>
        </w:rPr>
        <w:t>. This means that a company can compute the cost of taxes in every process of production. In many organizations, VAT is viewed as a consumption tax because it directly affects the consumers of those particular goods and services from the companies. It is assessed on the basis of the value added to certain goods and services.</w:t>
      </w:r>
    </w:p>
    <w:p w:rsidR="0031306E" w:rsidRPr="00001265" w:rsidRDefault="007858EE" w:rsidP="00247681">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Although some of the research discussed above did not focus on VAT and the Eastern Region of Saudi Arabia; they dealt with the implementation process and the effects it had on the SMEs. From the studies, it is a common occurrence for the companies to experience anxiety in complying with tax regimes in their country</w:t>
      </w:r>
      <w:r w:rsidR="002E585A" w:rsidRPr="00001265">
        <w:rPr>
          <w:rFonts w:ascii="Times New Roman" w:hAnsi="Times New Roman" w:cs="Times New Roman"/>
          <w:color w:val="000000"/>
        </w:rPr>
        <w:t xml:space="preserve"> </w:t>
      </w:r>
      <w:r w:rsidR="002E585A" w:rsidRPr="00001265">
        <w:rPr>
          <w:rFonts w:ascii="Times New Roman" w:hAnsi="Times New Roman" w:cs="Times New Roman"/>
          <w:color w:val="222222"/>
          <w:shd w:val="clear" w:color="auto" w:fill="FFFFFF"/>
        </w:rPr>
        <w:t>(Rametse, 2010)</w:t>
      </w:r>
      <w:r w:rsidR="002E585A" w:rsidRPr="00001265">
        <w:rPr>
          <w:rFonts w:ascii="Times New Roman" w:hAnsi="Times New Roman" w:cs="Times New Roman"/>
          <w:color w:val="000000"/>
        </w:rPr>
        <w:t>.</w:t>
      </w:r>
      <w:r w:rsidRPr="00001265">
        <w:rPr>
          <w:rFonts w:ascii="Times New Roman" w:hAnsi="Times New Roman" w:cs="Times New Roman"/>
          <w:color w:val="000000"/>
        </w:rPr>
        <w:t xml:space="preserve">. The costs of implementing a taxation system in SMEs are both psychologically and financially strenuous to the management. The small business owners and their employees face the stress and anxiety of </w:t>
      </w:r>
      <w:r w:rsidR="009A22CE" w:rsidRPr="00001265">
        <w:rPr>
          <w:rFonts w:ascii="Times New Roman" w:hAnsi="Times New Roman" w:cs="Times New Roman"/>
          <w:color w:val="000000"/>
        </w:rPr>
        <w:t>the tax compliance process.</w:t>
      </w:r>
    </w:p>
    <w:p w:rsidR="00535756" w:rsidRPr="00001265" w:rsidRDefault="005B2632" w:rsidP="00001265">
      <w:pPr>
        <w:spacing w:after="120" w:line="480" w:lineRule="auto"/>
        <w:jc w:val="both"/>
        <w:rPr>
          <w:rFonts w:ascii="Times New Roman" w:hAnsi="Times New Roman" w:cs="Times New Roman"/>
          <w:b/>
          <w:bCs/>
          <w:color w:val="000000"/>
        </w:rPr>
      </w:pPr>
      <w:bookmarkStart w:id="3" w:name="_Toc532466682"/>
      <w:r w:rsidRPr="00001265">
        <w:rPr>
          <w:rFonts w:ascii="Times New Roman" w:hAnsi="Times New Roman" w:cs="Times New Roman"/>
          <w:b/>
          <w:bCs/>
          <w:color w:val="000000"/>
        </w:rPr>
        <w:t>2.1 The Genesis and Definition of VAT</w:t>
      </w:r>
      <w:bookmarkEnd w:id="3"/>
      <w:r w:rsidRPr="00001265">
        <w:rPr>
          <w:rFonts w:ascii="Times New Roman" w:hAnsi="Times New Roman" w:cs="Times New Roman"/>
          <w:b/>
          <w:bCs/>
          <w:color w:val="000000"/>
        </w:rPr>
        <w:t xml:space="preserve"> </w:t>
      </w:r>
    </w:p>
    <w:p w:rsidR="0060182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'VAT', value added tax, has spread all around the world since its first formation in 1955. Its format has changed and now fuses what was previously a branch 'GST' (goods and services tax). France was the first nation to adopt VAT effectively from April 10, 1954. By 1969, VAT was only adopted by eight countries. However, Since 1979 VAT has been embraced as the fundamental type of an indirect tax by many nations in various parts of the world (Acharya, 2016).</w:t>
      </w:r>
      <w:r w:rsidR="00D04599" w:rsidRPr="00001265">
        <w:rPr>
          <w:rFonts w:ascii="Times New Roman" w:hAnsi="Times New Roman" w:cs="Times New Roman"/>
          <w:color w:val="000000"/>
        </w:rPr>
        <w:t xml:space="preserve"> </w:t>
      </w:r>
    </w:p>
    <w:p w:rsidR="00D04599" w:rsidRPr="00001265" w:rsidRDefault="00D04599"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According to a study d</w:t>
      </w:r>
      <w:r w:rsidR="00601826" w:rsidRPr="00001265">
        <w:rPr>
          <w:rFonts w:ascii="Times New Roman" w:hAnsi="Times New Roman" w:cs="Times New Roman"/>
          <w:color w:val="000000"/>
        </w:rPr>
        <w:t xml:space="preserve">one by Fraser and Wrench (2010) on the adoption of VAT in Iran; the Internal Revenue Service (IRS) had no policy addressing income earned within the global village perspective. This implies that Iran, which is a developed country, had outpaced tax laws. It is known phenomena that goods purchased using e-commerce channels are not taxed. In the Kingdom of Saudi Arabia every item purchased or </w:t>
      </w:r>
      <w:r w:rsidR="009B5CFC" w:rsidRPr="00001265">
        <w:rPr>
          <w:rFonts w:ascii="Times New Roman" w:hAnsi="Times New Roman" w:cs="Times New Roman"/>
          <w:color w:val="000000"/>
        </w:rPr>
        <w:t>sold</w:t>
      </w:r>
      <w:r w:rsidR="00601826" w:rsidRPr="00001265">
        <w:rPr>
          <w:rFonts w:ascii="Times New Roman" w:hAnsi="Times New Roman" w:cs="Times New Roman"/>
          <w:color w:val="000000"/>
        </w:rPr>
        <w:t xml:space="preserve"> despite the channel is exposed to VAT.</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VAT is a general consumption tax computed based on the value added to services and goods. As such, it is a consumption tax in light of the fact that it is borne at last by the final customer. In different nations it is viewed as one of the principle financial wellspring of government (Abay, 2013).</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According to Zhong (2016), VAT is an indirect tax imposed on domestic utilization of services and goods as well as imported products. It could be considered as the most imperative tax innovation of the second half of the twentieth century. VAT is basically gathered by individuals or business firms at all phases of distribution and production starting with importers and producers of raw materials and reaching up to the retailers. In accordance with this recognition, VAT is executed in many developed and developing nations.</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Wherever VAT is mentioned, it is accompanied by the following terms (Abay, 2013):</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Output tax: is the VAT that a business pays over taxable supplies made and can be recovered just on so far as your business in VAT registered and make taxable output</w:t>
      </w:r>
      <w:r w:rsidRPr="00001265">
        <w:rPr>
          <w:rFonts w:ascii="Times New Roman" w:hAnsi="Times New Roman" w:cs="Times New Roman"/>
          <w:color w:val="000000"/>
          <w:rtl/>
        </w:rPr>
        <w:t xml:space="preserve">. </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Input tax: the VAT that a business gathers over on taxable supplies (VAT paid on sales).</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VAT payable:  this is the VAT to be paid to the authority by the taxable individual. It is processed as: VAT payable = Output VAT – input VAT</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Zero rating: the supply is accused of VAT at 0% however credit can be taken for VAT paid on purchase used to make supplies</w:t>
      </w:r>
      <w:r w:rsidRPr="00001265">
        <w:rPr>
          <w:rFonts w:ascii="Times New Roman" w:hAnsi="Times New Roman" w:cs="Times New Roman"/>
          <w:color w:val="000000"/>
          <w:rtl/>
        </w:rPr>
        <w:t>.</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Exemption: the supply is exempted from VAT. No VAT is charged on the supply and no credit can be taken on the purchase used to make supply.</w:t>
      </w:r>
    </w:p>
    <w:p w:rsidR="00D61A8D"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The spread of this tax was rapid and upward until the 1970s; Britain applied it in the 1970s as an alternative to the purchase tax and then spread to the rest of the EU. Its spread reached the maximum and became popular in the 1980s. Morocco was one of the first Arab countries to implement VAT in 1986, followed by Tunisia in 1988. The value added tax has thus become the main economic source for many Arab and European countries since its discovery (Acharya, 2016)</w:t>
      </w:r>
      <w:r w:rsidR="00F728DD" w:rsidRPr="00001265">
        <w:rPr>
          <w:rFonts w:ascii="Times New Roman" w:hAnsi="Times New Roman" w:cs="Times New Roman"/>
          <w:color w:val="000000"/>
        </w:rPr>
        <w:t xml:space="preserve">. </w:t>
      </w:r>
      <w:r w:rsidR="00D61A8D" w:rsidRPr="00001265">
        <w:rPr>
          <w:rFonts w:ascii="Times New Roman" w:hAnsi="Times New Roman" w:cs="Times New Roman"/>
          <w:color w:val="000000"/>
        </w:rPr>
        <w:t xml:space="preserve">The public perception of taxation was the eye-opening for the GCC officials worldwide. In 2006 </w:t>
      </w:r>
      <w:r w:rsidR="00E95476" w:rsidRPr="00001265">
        <w:rPr>
          <w:rFonts w:ascii="Times New Roman" w:hAnsi="Times New Roman" w:cs="Times New Roman"/>
          <w:color w:val="000000"/>
        </w:rPr>
        <w:t>a survey</w:t>
      </w:r>
      <w:r w:rsidR="00D61A8D" w:rsidRPr="00001265">
        <w:rPr>
          <w:rFonts w:ascii="Times New Roman" w:hAnsi="Times New Roman" w:cs="Times New Roman"/>
          <w:color w:val="000000"/>
        </w:rPr>
        <w:t xml:space="preserve"> was c</w:t>
      </w:r>
      <w:r w:rsidR="00044D55" w:rsidRPr="00001265">
        <w:rPr>
          <w:rFonts w:ascii="Times New Roman" w:hAnsi="Times New Roman" w:cs="Times New Roman"/>
          <w:color w:val="000000"/>
        </w:rPr>
        <w:t>arried out in Qatar</w:t>
      </w:r>
      <w:r w:rsidR="00570F6E" w:rsidRPr="00001265">
        <w:rPr>
          <w:rFonts w:ascii="Times New Roman" w:hAnsi="Times New Roman" w:cs="Times New Roman"/>
          <w:color w:val="000000"/>
        </w:rPr>
        <w:t xml:space="preserve">. Within the </w:t>
      </w:r>
      <w:r w:rsidR="00247681">
        <w:rPr>
          <w:rFonts w:ascii="Times New Roman" w:hAnsi="Times New Roman" w:cs="Times New Roman"/>
          <w:color w:val="000000"/>
        </w:rPr>
        <w:t xml:space="preserve">same year, </w:t>
      </w:r>
      <w:r w:rsidR="00F728DD" w:rsidRPr="00001265">
        <w:rPr>
          <w:rFonts w:ascii="Times New Roman" w:hAnsi="Times New Roman" w:cs="Times New Roman"/>
          <w:color w:val="000000"/>
        </w:rPr>
        <w:t>November 2016, the international Monetary Firm (IMF) suggested the gulf energies to strengthen their fiscal framework</w:t>
      </w:r>
      <w:r w:rsidR="00773FDC" w:rsidRPr="00001265">
        <w:rPr>
          <w:rFonts w:ascii="Times New Roman" w:hAnsi="Times New Roman" w:cs="Times New Roman"/>
          <w:color w:val="000000"/>
        </w:rPr>
        <w:t xml:space="preserve"> </w:t>
      </w:r>
    </w:p>
    <w:p w:rsidR="009E18A6" w:rsidRPr="00001265" w:rsidRDefault="009E18A6"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 xml:space="preserve">The Dubai Economic Council prepared a report to the federal </w:t>
      </w:r>
      <w:r w:rsidR="00247681" w:rsidRPr="00001265">
        <w:rPr>
          <w:rFonts w:ascii="Times New Roman" w:hAnsi="Times New Roman" w:cs="Times New Roman"/>
          <w:color w:val="000000"/>
        </w:rPr>
        <w:t>UAE;</w:t>
      </w:r>
      <w:r w:rsidRPr="00001265">
        <w:rPr>
          <w:rFonts w:ascii="Times New Roman" w:hAnsi="Times New Roman" w:cs="Times New Roman"/>
          <w:color w:val="000000"/>
        </w:rPr>
        <w:t xml:space="preserve"> they were at their tax implementation </w:t>
      </w:r>
      <w:r w:rsidR="00247681" w:rsidRPr="00001265">
        <w:rPr>
          <w:rFonts w:ascii="Times New Roman" w:hAnsi="Times New Roman" w:cs="Times New Roman"/>
          <w:color w:val="000000"/>
        </w:rPr>
        <w:t xml:space="preserve">stage. </w:t>
      </w:r>
      <w:r w:rsidRPr="00001265">
        <w:rPr>
          <w:rFonts w:ascii="Times New Roman" w:hAnsi="Times New Roman" w:cs="Times New Roman"/>
          <w:color w:val="000000"/>
        </w:rPr>
        <w:t>The council suggested that imposing of taxes should be done in two stages, first, the government in place should ensure the institution and organizations are well prepared for implementation process. This preparedness is in terms of technology, human resource, material resources and knowledge.  Based on this report the researcher can evaluate the reason behind the slow nature of operations during implementations. After</w:t>
      </w:r>
      <w:r w:rsidR="00247681">
        <w:rPr>
          <w:rFonts w:ascii="Times New Roman" w:hAnsi="Times New Roman" w:cs="Times New Roman"/>
          <w:color w:val="000000"/>
        </w:rPr>
        <w:t xml:space="preserve"> considering the social media, t</w:t>
      </w:r>
      <w:r w:rsidR="003D5B2A" w:rsidRPr="00001265">
        <w:rPr>
          <w:rFonts w:ascii="Times New Roman" w:hAnsi="Times New Roman" w:cs="Times New Roman"/>
          <w:color w:val="000000"/>
        </w:rPr>
        <w:t>he report discusses the best communication skills, the participants in the movie. T</w:t>
      </w:r>
      <w:r w:rsidR="00E95476" w:rsidRPr="00001265">
        <w:rPr>
          <w:rFonts w:ascii="Times New Roman" w:hAnsi="Times New Roman" w:cs="Times New Roman"/>
          <w:color w:val="000000"/>
        </w:rPr>
        <w:t>his research gave greater legitimacy to the i</w:t>
      </w:r>
      <w:r w:rsidR="0053415A" w:rsidRPr="00001265">
        <w:rPr>
          <w:rFonts w:ascii="Times New Roman" w:hAnsi="Times New Roman" w:cs="Times New Roman"/>
          <w:color w:val="000000"/>
        </w:rPr>
        <w:t xml:space="preserve">dea of taxation in the demand and supply </w:t>
      </w:r>
      <w:r w:rsidR="00E95476" w:rsidRPr="00001265">
        <w:rPr>
          <w:rFonts w:ascii="Times New Roman" w:hAnsi="Times New Roman" w:cs="Times New Roman"/>
          <w:color w:val="000000"/>
        </w:rPr>
        <w:t>market</w:t>
      </w:r>
      <w:r w:rsidR="0053415A" w:rsidRPr="00001265">
        <w:rPr>
          <w:rFonts w:ascii="Times New Roman" w:hAnsi="Times New Roman" w:cs="Times New Roman"/>
          <w:color w:val="000000"/>
        </w:rPr>
        <w:t xml:space="preserve">s. </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Despite the wide spread of VAT and its economic value as a primary constituent of the tax system in more than 160 countries around the world, the GCC countries are among the countries that have been late in applying this tax. The six member states of GCC have agreed to apply this tax in 2016, and began to put its implementation regulations in their countries by 2017 in order to improve their incomes and provide a new source of international income, so as to improve the general budget of these countries and balance between state expenditure and revenue. For example, the Kingdom of Saudi Arabia approved the introduction of this tax by the beginning of 2018 in order to achieve the vision of Saudi Arabia 2030, with a unified rate of 5%, which is one of the lowest international ratios compared with OECD average VAT rate of approximately 19%, in an attempt to gradually implement this value and ensure the success of its implementation and outputs (General Authority of Zakat and Tax, 2017).</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Referring to GAZT's VAT regulations issued by the Kingdom of Saudi Arabia (the VAT regulations) which was consisted of twelve chapters, the general Saudi VAT groups of goods and services accompanied with their computed VAT rates are expressed as in the following Table:</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noProof/>
        </w:rPr>
        <w:drawing>
          <wp:inline distT="0" distB="0" distL="0" distR="0">
            <wp:extent cx="5274310" cy="4450451"/>
            <wp:effectExtent l="0" t="0" r="2540" b="0"/>
            <wp:docPr id="102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2" cstate="print"/>
                    <a:srcRect/>
                    <a:stretch/>
                  </pic:blipFill>
                  <pic:spPr>
                    <a:xfrm>
                      <a:off x="0" y="0"/>
                      <a:ext cx="5274310" cy="4450451"/>
                    </a:xfrm>
                    <a:prstGeom prst="rect">
                      <a:avLst/>
                    </a:prstGeom>
                    <a:ln>
                      <a:noFill/>
                    </a:ln>
                  </pic:spPr>
                </pic:pic>
              </a:graphicData>
            </a:graphic>
          </wp:inline>
        </w:drawing>
      </w:r>
      <w:r w:rsidRPr="00001265">
        <w:rPr>
          <w:rFonts w:ascii="Times New Roman" w:hAnsi="Times New Roman" w:cs="Times New Roman"/>
          <w:color w:val="000000"/>
        </w:rPr>
        <w:t xml:space="preserve"> </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Table </w:t>
      </w:r>
      <w:r w:rsidR="00197D13" w:rsidRPr="00001265">
        <w:rPr>
          <w:rFonts w:ascii="Times New Roman" w:hAnsi="Times New Roman" w:cs="Times New Roman"/>
          <w:color w:val="000000"/>
        </w:rPr>
        <w:fldChar w:fldCharType="begin"/>
      </w:r>
      <w:r w:rsidRPr="00001265">
        <w:rPr>
          <w:rFonts w:ascii="Times New Roman" w:hAnsi="Times New Roman" w:cs="Times New Roman"/>
          <w:color w:val="000000"/>
        </w:rPr>
        <w:instrText xml:space="preserve"> SEQ Table \* ARABIC </w:instrText>
      </w:r>
      <w:r w:rsidR="00197D13" w:rsidRPr="00001265">
        <w:rPr>
          <w:rFonts w:ascii="Times New Roman" w:hAnsi="Times New Roman" w:cs="Times New Roman"/>
          <w:color w:val="000000"/>
        </w:rPr>
        <w:fldChar w:fldCharType="separate"/>
      </w:r>
      <w:r w:rsidRPr="00001265">
        <w:rPr>
          <w:rFonts w:ascii="Times New Roman" w:hAnsi="Times New Roman" w:cs="Times New Roman"/>
          <w:noProof/>
          <w:color w:val="000000"/>
        </w:rPr>
        <w:t>1</w:t>
      </w:r>
      <w:r w:rsidR="00197D13" w:rsidRPr="00001265">
        <w:rPr>
          <w:rFonts w:ascii="Times New Roman" w:hAnsi="Times New Roman" w:cs="Times New Roman"/>
          <w:color w:val="000000"/>
        </w:rPr>
        <w:fldChar w:fldCharType="end"/>
      </w:r>
      <w:r w:rsidRPr="00001265">
        <w:rPr>
          <w:rFonts w:ascii="Times New Roman" w:hAnsi="Times New Roman" w:cs="Times New Roman"/>
          <w:color w:val="000000"/>
        </w:rPr>
        <w:t xml:space="preserve"> : Groups of goods and services and their computed VAT rates (General Authority of Zakat and Tax, 2017)</w:t>
      </w:r>
    </w:p>
    <w:p w:rsidR="00535756" w:rsidRPr="00001265" w:rsidRDefault="005B2632" w:rsidP="00001265">
      <w:pPr>
        <w:spacing w:after="120" w:line="480" w:lineRule="auto"/>
        <w:jc w:val="both"/>
        <w:rPr>
          <w:rFonts w:ascii="Times New Roman" w:hAnsi="Times New Roman" w:cs="Times New Roman"/>
          <w:b/>
          <w:bCs/>
          <w:color w:val="000000"/>
        </w:rPr>
      </w:pPr>
      <w:r w:rsidRPr="00001265">
        <w:rPr>
          <w:rFonts w:ascii="Times New Roman" w:hAnsi="Times New Roman" w:cs="Times New Roman"/>
          <w:b/>
          <w:bCs/>
          <w:color w:val="000000"/>
        </w:rPr>
        <w:t xml:space="preserve"> </w:t>
      </w:r>
      <w:bookmarkStart w:id="4" w:name="_Toc532466683"/>
      <w:r w:rsidRPr="00001265">
        <w:rPr>
          <w:rFonts w:ascii="Times New Roman" w:hAnsi="Times New Roman" w:cs="Times New Roman"/>
          <w:b/>
          <w:bCs/>
          <w:color w:val="000000"/>
        </w:rPr>
        <w:t>2.2 VAT Advantages and Disadvantages</w:t>
      </w:r>
      <w:bookmarkEnd w:id="4"/>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The objectives of imposing VAT are similar to those of any other tax system, in terms of economic and financial benefits they bring to the state implementing it (Wirtanen, 2014). VAT generally aimed for providing a reasonable amount of revenues to the nation implementing it with the lowest possible costs. In addition, the introduction of this new tax system resulted in simplifying the tax legislation in a way that increases its acceptance by payers and upgrades the taxation system performance (Wirtanen, 2014).</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For decades, the GCC countries' economies have profited from high oil prices and were highly dependent on revenues coming from it. However, a drop in demand, expanded global competition, and a significant decline in the cost of raw petroleum per barrel – from a peak of $147 in 2008 to about $50 in 2017-has enforced GCC nations including Saudi Arabia to search for different income sources that could enhance their economies and preserve their competitive advantage in the global market (White, 2017). </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White (2017) also stated that VAT represents a productive and transparent way for governments to expand their income – the IMF predicts that GCC states can boost their GDP by 1.5% with the execution of VAT. This will help GCC states generally and Saudi Arabia specifically to enhance their economies from oil and to continue delivering on their public service mandate.</w:t>
      </w:r>
    </w:p>
    <w:p w:rsidR="00535756" w:rsidRPr="00001265" w:rsidRDefault="00532007"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 xml:space="preserve">Value Added Tax is simple to administer compared to the other indirect taxes that are difficult to understand. It is characterized by the strictness in tax compliance, the tax evasions, holidays and zero ratings are restricted in this form of taxation. It has to have a directive from the government in place. This ensures that the country collects revenue for development and economic growth efficiently. </w:t>
      </w:r>
      <w:r w:rsidR="005B2632" w:rsidRPr="00001265">
        <w:rPr>
          <w:rFonts w:ascii="Times New Roman" w:hAnsi="Times New Roman" w:cs="Times New Roman"/>
          <w:color w:val="000000"/>
        </w:rPr>
        <w:t>The advantages of implementing VAT go well beyond those of an income generating process, although the inflows to Saudi Treasury will without a doubt be welcome. Requiring firms to register for VAT purposes empowers another layer of financial examination to be embraced: Saudi GAZT will have the capacity to take a look and evaluate the way by which its economy is acting and recognize patterns – and additionally in the end detect any association looking to abstain from paying (Cornock, 2017).</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Another advantage that is achieved by VAT and was supported by most commentators is that VAT promotes investment and savings because it taxes consumption rather than income (Charlet &amp; Owens, 2010). Additionally, data aggregated by OECD specialists show that a VAT is more pro-growth than a corporate tax or an income (Johansson et al., 2008). Nonetheless, in several cases, a VAT might be neutral in regards to whether individual taxpayers save or spend money on consumer items. Regardless, a consumption tax is just imposed on current consumption, not on saving through a specific timeframe and is in this way viewed as financially more proficient than other types of taxation (GAO, 2008).</w:t>
      </w:r>
    </w:p>
    <w:p w:rsidR="00247681"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As indicated by classical economic theory (Ahiakpor, 2010), individuals savings do not advance economic growth and productivity if it comprises of hoarding money. Notwithstanding, saving does not block financial development if it doesn't comprise only cash hoarding. Savings can comprise of the ownership of interest or profit procuring financial resources, including certificates of deposit, bank deposits, stocks and bonds and so on. In this case, the saving isn't described by the storing cash however the transfer of money from income earners to borrowers who spend the money from interest-accruing investment, which increase economic growth and productivity. Thus, the positive significant impact of VAT on capital accumulation, rather than productivity, is evident which in turn significantly improves the economic growth (Al Mehrezi, 2013).</w:t>
      </w:r>
    </w:p>
    <w:p w:rsidR="0053415A" w:rsidRPr="00001265" w:rsidRDefault="0053415A"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VAT offers a higher administrative advantage as compared to other forms of taxation available. It makes it possible to access a company’s tax liability using credit method. This provides a greater scope for crosschecking the returns submitted by a firm. A viable VAT is expected to be neutral despite the resource allocation of both the production and organizational factors of a business. VAT helps in economic growth by enabling companies to adopt the most suitable form of production. </w:t>
      </w:r>
      <w:r w:rsidR="007833F2" w:rsidRPr="00001265">
        <w:rPr>
          <w:rFonts w:ascii="Times New Roman" w:hAnsi="Times New Roman" w:cs="Times New Roman"/>
          <w:color w:val="000000"/>
        </w:rPr>
        <w:t>For instance turnover tax encourages vertical integration of production so as to avoid middlemen in the sales process, this form of taxation mostly aims at gaining a higher competitive advantage in the market. if an oil manufacturing company makes its own cans and packaging; the turnover paid from another company will be smaller. On the other hand, VAT is neutral between the processes. The rate will remain constant irrespective of the company’s capabilities.</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Accordingly, it will be important to note that the introduction of VAT in Saudi Arabia is one of the programs of economic reform sponsored by Prince Mohammed bin Salman in his seeking to undermine the Kingdom's dependence on oil as stated in Kingdom's 2030 vision. The application of this tax in the Kingdom of Saudi Arabia will be an alternative to oil revenues, which are the main source of expenditure on development projects, which began to shrink from the second half of 2014, and thus will represent a new economic tool enables Saudi Arabia to achieve its desired economic and development stability and treat its economic inflation and deflation (Kerr &amp; Al Omra, 2018). </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w:t>
      </w:r>
      <w:r w:rsidR="00190650" w:rsidRPr="00001265">
        <w:rPr>
          <w:rFonts w:ascii="Times New Roman" w:hAnsi="Times New Roman" w:cs="Times New Roman"/>
          <w:color w:val="000000"/>
        </w:rPr>
        <w:t>In this case of Qatar, the minister of Development and planning noted that a greater discipline had become urgency in assessment of a county’s financial decisions.</w:t>
      </w:r>
      <w:r w:rsidRPr="00001265">
        <w:rPr>
          <w:rFonts w:ascii="Times New Roman" w:hAnsi="Times New Roman" w:cs="Times New Roman"/>
          <w:color w:val="000000"/>
        </w:rPr>
        <w:t xml:space="preserve">  Moreover, it will also work to achieve the Kingdom's vision of raising the proportion of non-oil exports from 16% to 50% of GDP by encouraging exports, since this tax is imposed on domestic sales only, which would consequently encourage exports. Thus, the tax will bring many benefits to Saudi Arabia by increasing revenues to contain the high or increasing deficit in the state budget and attract investment and improve the economic situation of the state (Saudi Vision 2030).</w:t>
      </w:r>
    </w:p>
    <w:p w:rsidR="006F2264" w:rsidRPr="00001265" w:rsidRDefault="006F2264"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ab/>
        <w:t xml:space="preserve">VAT is a flexible and neutral tax hence it can </w:t>
      </w:r>
      <w:r w:rsidR="00C36383" w:rsidRPr="00001265">
        <w:rPr>
          <w:rFonts w:ascii="Times New Roman" w:hAnsi="Times New Roman" w:cs="Times New Roman"/>
          <w:color w:val="000000"/>
        </w:rPr>
        <w:t>impose</w:t>
      </w:r>
      <w:r w:rsidRPr="00001265">
        <w:rPr>
          <w:rFonts w:ascii="Times New Roman" w:hAnsi="Times New Roman" w:cs="Times New Roman"/>
          <w:color w:val="000000"/>
        </w:rPr>
        <w:t xml:space="preserve"> on all types of business.  The tax is collected in small amounts </w:t>
      </w:r>
      <w:r w:rsidR="00C36383" w:rsidRPr="00001265">
        <w:rPr>
          <w:rFonts w:ascii="Times New Roman" w:hAnsi="Times New Roman" w:cs="Times New Roman"/>
          <w:color w:val="000000"/>
        </w:rPr>
        <w:t>in terms</w:t>
      </w:r>
      <w:r w:rsidR="00C74EC5" w:rsidRPr="00001265">
        <w:rPr>
          <w:rFonts w:ascii="Times New Roman" w:hAnsi="Times New Roman" w:cs="Times New Roman"/>
          <w:color w:val="000000"/>
        </w:rPr>
        <w:t xml:space="preserve"> of rates. For the kingdom of</w:t>
      </w:r>
      <w:r w:rsidRPr="00001265">
        <w:rPr>
          <w:rFonts w:ascii="Times New Roman" w:hAnsi="Times New Roman" w:cs="Times New Roman"/>
          <w:color w:val="000000"/>
        </w:rPr>
        <w:t xml:space="preserve"> Saudi Arabia only 5% is induced on most commodities. At the end of the day the government collects revenue and the citizens fail to realize </w:t>
      </w:r>
      <w:r w:rsidR="00C36383" w:rsidRPr="00001265">
        <w:rPr>
          <w:rFonts w:ascii="Times New Roman" w:hAnsi="Times New Roman" w:cs="Times New Roman"/>
          <w:color w:val="000000"/>
        </w:rPr>
        <w:t>to notice their contributions towards the VAT. Revenue generated remains constant hence easier for citizens to relate with</w:t>
      </w:r>
      <w:r w:rsidR="00C74EC5" w:rsidRPr="00001265">
        <w:rPr>
          <w:rFonts w:ascii="Times New Roman" w:hAnsi="Times New Roman" w:cs="Times New Roman"/>
          <w:color w:val="000000"/>
        </w:rPr>
        <w:t xml:space="preserve"> and suitable for</w:t>
      </w:r>
      <w:r w:rsidR="00C36383" w:rsidRPr="00001265">
        <w:rPr>
          <w:rFonts w:ascii="Times New Roman" w:hAnsi="Times New Roman" w:cs="Times New Roman"/>
          <w:color w:val="000000"/>
        </w:rPr>
        <w:t xml:space="preserve"> financial analysis.</w:t>
      </w:r>
      <w:r w:rsidR="00C74EC5" w:rsidRPr="00001265">
        <w:rPr>
          <w:rFonts w:ascii="Times New Roman" w:hAnsi="Times New Roman" w:cs="Times New Roman"/>
          <w:color w:val="000000"/>
        </w:rPr>
        <w:t xml:space="preserve"> </w:t>
      </w:r>
    </w:p>
    <w:p w:rsidR="00C74EC5" w:rsidRPr="00001265" w:rsidRDefault="00C74EC5"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 xml:space="preserve">VAT helps a country in globalization and international trade. Ka country that practices VAT on products and services </w:t>
      </w:r>
      <w:r w:rsidR="008A656C" w:rsidRPr="00001265">
        <w:rPr>
          <w:rFonts w:ascii="Times New Roman" w:hAnsi="Times New Roman" w:cs="Times New Roman"/>
          <w:color w:val="000000"/>
        </w:rPr>
        <w:t xml:space="preserve">encourages the export sector as a way of acquiring a competitive advantage in the goods market. VAT makes it easier to separate the taxes from the purchasing cost. Some countries refund taxes incurred in purchasing </w:t>
      </w:r>
      <w:r w:rsidR="00FC4D2D" w:rsidRPr="00001265">
        <w:rPr>
          <w:rFonts w:ascii="Times New Roman" w:hAnsi="Times New Roman" w:cs="Times New Roman"/>
          <w:color w:val="000000"/>
        </w:rPr>
        <w:t>of foreign</w:t>
      </w:r>
      <w:r w:rsidR="008A656C" w:rsidRPr="00001265">
        <w:rPr>
          <w:rFonts w:ascii="Times New Roman" w:hAnsi="Times New Roman" w:cs="Times New Roman"/>
          <w:color w:val="000000"/>
        </w:rPr>
        <w:t xml:space="preserve"> products.</w:t>
      </w:r>
      <w:r w:rsidR="00751F5F" w:rsidRPr="00001265">
        <w:rPr>
          <w:rFonts w:ascii="Times New Roman" w:hAnsi="Times New Roman" w:cs="Times New Roman"/>
          <w:color w:val="000000"/>
        </w:rPr>
        <w:t xml:space="preserve"> The general trade agreement tariffs recognize VATs as a legitimate practice of encouraging exports. This not only increases a country’s GDP but also enhances interaction with other states and sharing of ideas.</w:t>
      </w:r>
    </w:p>
    <w:p w:rsidR="000069F2" w:rsidRPr="00001265" w:rsidRDefault="00751F5F"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Value added Tax is mostly preferred than the other taxations in place, this is because of the summation effect. All the taxes are added and the company is not limited to adaption of capital intensive technology. As long as the company pays taxes, the purchases and procurements are</w:t>
      </w:r>
      <w:r w:rsidR="000069F2" w:rsidRPr="00001265">
        <w:rPr>
          <w:rFonts w:ascii="Times New Roman" w:hAnsi="Times New Roman" w:cs="Times New Roman"/>
          <w:color w:val="000000"/>
        </w:rPr>
        <w:t xml:space="preserve"> </w:t>
      </w:r>
      <w:r w:rsidRPr="00001265">
        <w:rPr>
          <w:rFonts w:ascii="Times New Roman" w:hAnsi="Times New Roman" w:cs="Times New Roman"/>
          <w:color w:val="000000"/>
        </w:rPr>
        <w:t>not dependant on the VAT restrictions.</w:t>
      </w:r>
    </w:p>
    <w:p w:rsidR="00C74EC5" w:rsidRPr="00001265" w:rsidRDefault="00751F5F" w:rsidP="00001265">
      <w:pPr>
        <w:spacing w:after="120" w:line="480" w:lineRule="auto"/>
        <w:jc w:val="center"/>
        <w:rPr>
          <w:rFonts w:ascii="Times New Roman" w:hAnsi="Times New Roman" w:cs="Times New Roman"/>
          <w:b/>
          <w:color w:val="000000"/>
        </w:rPr>
      </w:pPr>
      <w:r w:rsidRPr="00001265">
        <w:rPr>
          <w:rFonts w:ascii="Times New Roman" w:hAnsi="Times New Roman" w:cs="Times New Roman"/>
          <w:b/>
          <w:color w:val="000000"/>
        </w:rPr>
        <w:t>Disadvantages</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On the other hand, VAT is not just a bundle of advantages; rather it would have several disadvantages and limitations especially for undeveloped countries such as Saudi Arabia as long as they are not used with the implementation of those modern types of taxes. Such a disadvantage is that VAT represent a complicated framework and require legit and effective government apparatus to do the cross checking and connect different production activities and the resulting tax liability of each firm. Moreover, VAT is costly to implement as it requires a full billing system that is capable to calculate VAT correctly at every stage taking into consideration that this calculation is not an easy task (Abay, 2013).</w:t>
      </w:r>
    </w:p>
    <w:p w:rsidR="004C4B2B" w:rsidRPr="00001265" w:rsidRDefault="004C4B2B"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 xml:space="preserve">A fully functional Value Added Tax system may be both to implement because of the billings associated with it. The small businesses will have to create room for more labor and adjustments within their book keeping department. These activities may interfere with the business processes and may affect </w:t>
      </w:r>
      <w:r w:rsidR="00C36383" w:rsidRPr="00001265">
        <w:rPr>
          <w:rFonts w:ascii="Times New Roman" w:hAnsi="Times New Roman" w:cs="Times New Roman"/>
          <w:color w:val="000000"/>
        </w:rPr>
        <w:t>profitability consumer</w:t>
      </w:r>
      <w:r w:rsidR="006F2264" w:rsidRPr="00001265">
        <w:rPr>
          <w:rFonts w:ascii="Times New Roman" w:hAnsi="Times New Roman" w:cs="Times New Roman"/>
          <w:color w:val="000000"/>
        </w:rPr>
        <w:t xml:space="preserve"> of products produced by those companies will need to go training otherwise there are higher chances of tax evasion.</w:t>
      </w:r>
      <w:r w:rsidR="000069F2" w:rsidRPr="00001265">
        <w:rPr>
          <w:rFonts w:ascii="Times New Roman" w:hAnsi="Times New Roman" w:cs="Times New Roman"/>
          <w:color w:val="000000"/>
        </w:rPr>
        <w:t xml:space="preserve"> A tax compliant company ought to be efficient despite the book value in the books of accounts. VAT is considered conducive efficiency because companies are not exempted from paying tax even at those points they are at the verge of liquidation. This acts a s a motivation, a company has to make profits, staff have to work together to improve the profitability of the business. There are no tax evasions with VAT every tax has to be patient even if a business id declining in share price and profitability.</w:t>
      </w:r>
    </w:p>
    <w:p w:rsidR="00535756" w:rsidRPr="00001265" w:rsidRDefault="005B2632"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 xml:space="preserve">Furthermore, in order to implement VAT sufficiently, customers required to be conscious, otherwise tax evasion will be widespread. Also it is too difficult to operate VAT from the position of both the administration and business (Abay, 2013).  </w:t>
      </w:r>
      <w:r w:rsidR="00C36383" w:rsidRPr="00001265">
        <w:rPr>
          <w:rFonts w:ascii="Times New Roman" w:hAnsi="Times New Roman" w:cs="Times New Roman"/>
          <w:color w:val="000000"/>
        </w:rPr>
        <w:t>It is also important to note that VAT is regressive in nature. Every member of the population is taxed at a 5 percent range. This is relatively low but for some people in the population that might be too much. As a result, the social settings are not safeguarded by VAT. The rich and the poor have to pay their dues despite the income difference. The poor remains with less wh</w:t>
      </w:r>
      <w:bookmarkStart w:id="5" w:name="_Toc532466684"/>
      <w:r w:rsidR="00C36383" w:rsidRPr="00001265">
        <w:rPr>
          <w:rFonts w:ascii="Times New Roman" w:hAnsi="Times New Roman" w:cs="Times New Roman"/>
          <w:color w:val="000000"/>
        </w:rPr>
        <w:t>ile richer population go about their life</w:t>
      </w:r>
      <w:r w:rsidR="00190650" w:rsidRPr="00001265">
        <w:rPr>
          <w:rFonts w:ascii="Times New Roman" w:hAnsi="Times New Roman" w:cs="Times New Roman"/>
          <w:color w:val="000000"/>
        </w:rPr>
        <w:t xml:space="preserve"> uninterfered by the VAT tax rates.</w:t>
      </w:r>
    </w:p>
    <w:p w:rsidR="00AA6AF5" w:rsidRPr="00001265" w:rsidRDefault="00AA6AF5"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It is difficult to maintain a fully viable taxation system. Maintenance of accounts, cross checking, financial audits and follow up activities is a difficult task that requires collaboration between various bodies in the industry. Some systems contain exemptions such as foods and the fully government sponsored educational facilities. Each commodity in the demand and supply market has different rate of taxation that maybe higher or lower than the other. This implies complexity of operations pertaining tax control for the rev</w:t>
      </w:r>
      <w:r w:rsidR="00795DF5" w:rsidRPr="00001265">
        <w:rPr>
          <w:rFonts w:ascii="Times New Roman" w:hAnsi="Times New Roman" w:cs="Times New Roman"/>
          <w:color w:val="000000"/>
        </w:rPr>
        <w:t>en</w:t>
      </w:r>
      <w:r w:rsidRPr="00001265">
        <w:rPr>
          <w:rFonts w:ascii="Times New Roman" w:hAnsi="Times New Roman" w:cs="Times New Roman"/>
          <w:color w:val="000000"/>
        </w:rPr>
        <w:t>ue body. It is unlikely for a developed country such as the Kingdom of Saudi Arabia to have a neutral tax rate so as to strike a balance and make it easier for the tax collectors to calculate the results. So, the realities in the free markets such as competition, wealth inequality among other make it difficult for the tax collectors to perform their roles.</w:t>
      </w:r>
    </w:p>
    <w:p w:rsidR="0053636C" w:rsidRPr="00001265" w:rsidRDefault="00795DF5"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 xml:space="preserve">Businesses may be willing to work with the government in matters regarding </w:t>
      </w:r>
      <w:r w:rsidR="005666C4" w:rsidRPr="00001265">
        <w:rPr>
          <w:rFonts w:ascii="Times New Roman" w:hAnsi="Times New Roman" w:cs="Times New Roman"/>
          <w:color w:val="000000"/>
        </w:rPr>
        <w:t>taxation;</w:t>
      </w:r>
      <w:r w:rsidRPr="00001265">
        <w:rPr>
          <w:rFonts w:ascii="Times New Roman" w:hAnsi="Times New Roman" w:cs="Times New Roman"/>
          <w:color w:val="000000"/>
        </w:rPr>
        <w:t xml:space="preserve"> however for small and medium businesses it might be a task to </w:t>
      </w:r>
      <w:r w:rsidR="005666C4" w:rsidRPr="00001265">
        <w:rPr>
          <w:rFonts w:ascii="Times New Roman" w:hAnsi="Times New Roman" w:cs="Times New Roman"/>
          <w:color w:val="000000"/>
        </w:rPr>
        <w:t>maintain a taxation system due to the financial incapability or inadequate resources. These businesses may struggle to comply with the taxation authority at the expense of its profitability and continuity. Tax compliance is an uneconomical activity for the smaller businesses especially because the standardized rate does not put into consideration whether the company is a market leader or a loser. They are both entitled to pay value added tax on their commodities either from the country or imported.</w:t>
      </w:r>
    </w:p>
    <w:p w:rsidR="00535756" w:rsidRPr="00001265" w:rsidRDefault="00AA6AF5" w:rsidP="00001265">
      <w:pPr>
        <w:spacing w:after="120" w:line="480" w:lineRule="auto"/>
        <w:ind w:firstLine="720"/>
        <w:jc w:val="both"/>
        <w:rPr>
          <w:rFonts w:ascii="Times New Roman" w:hAnsi="Times New Roman" w:cs="Times New Roman"/>
          <w:b/>
          <w:bCs/>
          <w:color w:val="000000"/>
        </w:rPr>
      </w:pPr>
      <w:r w:rsidRPr="00001265">
        <w:rPr>
          <w:rFonts w:ascii="Times New Roman" w:hAnsi="Times New Roman" w:cs="Times New Roman"/>
          <w:color w:val="000000"/>
        </w:rPr>
        <w:t>.</w:t>
      </w:r>
      <w:r w:rsidR="005B2632" w:rsidRPr="00001265">
        <w:rPr>
          <w:rFonts w:ascii="Times New Roman" w:hAnsi="Times New Roman" w:cs="Times New Roman"/>
          <w:b/>
          <w:bCs/>
          <w:color w:val="000000"/>
        </w:rPr>
        <w:t>2.3 VAT Operational Requirements and Issues</w:t>
      </w:r>
      <w:bookmarkEnd w:id="5"/>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VAT implementation has been a significant challenge for most organizations and firms in KSA, where compliance with taxes isn't common. VAT represents the most transformative and comprehensive regulatory necessity that Saudi business has needed to take on (Stevens, 2018).</w:t>
      </w:r>
    </w:p>
    <w:p w:rsidR="006F1AED" w:rsidRPr="00001265" w:rsidRDefault="005B2632" w:rsidP="00001265">
      <w:pPr>
        <w:spacing w:after="120" w:line="480" w:lineRule="auto"/>
        <w:jc w:val="both"/>
        <w:rPr>
          <w:rFonts w:ascii="Times New Roman" w:hAnsi="Times New Roman" w:cs="Times New Roman"/>
          <w:color w:val="000000"/>
          <w:rtl/>
        </w:rPr>
      </w:pPr>
      <w:r w:rsidRPr="00001265">
        <w:rPr>
          <w:rFonts w:ascii="Times New Roman" w:hAnsi="Times New Roman" w:cs="Times New Roman"/>
          <w:color w:val="000000"/>
        </w:rPr>
        <w:t>Preparing for VAT requires a huge commitment of assets and some firms don't have the frameworks, procedures and skilled individuals set up right now that will empower them to apply VAT precisely and proficiently (Stevens, 2018)</w:t>
      </w:r>
      <w:r w:rsidRPr="00001265">
        <w:rPr>
          <w:rFonts w:ascii="Times New Roman" w:hAnsi="Times New Roman" w:cs="Times New Roman"/>
          <w:color w:val="000000"/>
          <w:rtl/>
        </w:rPr>
        <w:t>.</w:t>
      </w:r>
    </w:p>
    <w:p w:rsidR="00001265" w:rsidRPr="00001265" w:rsidRDefault="00001265" w:rsidP="00001265">
      <w:pPr>
        <w:spacing w:after="120" w:line="480" w:lineRule="auto"/>
        <w:jc w:val="both"/>
        <w:rPr>
          <w:rFonts w:ascii="Times New Roman" w:hAnsi="Times New Roman" w:cs="Times New Roman"/>
        </w:rPr>
      </w:pPr>
      <w:r w:rsidRPr="00001265">
        <w:rPr>
          <w:rFonts w:ascii="Times New Roman" w:hAnsi="Times New Roman" w:cs="Times New Roman"/>
        </w:rPr>
        <w:t>Another consideration is whether taxes such as VAT will be inflationary. In 2008, when Dubai announced it wanted to implement VAT to replace lost customs receipts the IMF Middle East director warned the inflationary environment at the time would be exacerbated by the introduction of VAT and suggested delaying its implementation until inflation lowered</w:t>
      </w:r>
      <w:r w:rsidRPr="00001265">
        <w:rPr>
          <w:rFonts w:ascii="Times New Roman" w:hAnsi="Times New Roman" w:cs="Times New Roman"/>
          <w:color w:val="222222"/>
          <w:shd w:val="clear" w:color="auto" w:fill="FFFFFF"/>
        </w:rPr>
        <w:t xml:space="preserve"> (Harrison, 2010)</w:t>
      </w:r>
      <w:r w:rsidRPr="00001265">
        <w:rPr>
          <w:rFonts w:ascii="Times New Roman" w:hAnsi="Times New Roman" w:cs="Times New Roman"/>
        </w:rPr>
        <w:t>. In 2008 inflation had become an increasingly evident problem in Kuwait, Oman, Qatar and the UAE. However, between 2008 and 2009 inflation dropped sharply in countries most affected. It is unlikely the tax would get to its level in years to come.</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Most local organizations don't have VAT abilities effectively incorporated with their IT frameworks, while international organizations have needed to introduce unique VAT standards and codes into their ERP frameworks. Managing VAT calculations and reporting manually requires time, particularly when there are divergent databases and various business frameworks that are not well connected. Those organizations that did not have sufficient time for a comprehensive IT framework redesign are currently confronted with manual or Dealing with VAT determination and reporting manually takes time, especially when there are disparate databases and multiple business systems that are not well connected. Those businesses that did not have sufficient time for a comprehensive IT system overhaul are now faced with manual or interim work around (Al Mehrezi, 2013).</w:t>
      </w:r>
    </w:p>
    <w:p w:rsidR="006F1AED" w:rsidRPr="00001265" w:rsidRDefault="006F1AED"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Vat requires an honest and efficient government machinery to function successfully. There is need for frequent audits and cross checking to see the progress of the system and the impact it has on the country’s progress. The revenue authority collects data on the progress the firms are making and links up the production activities and the resulting tax liability of each firm as per the operations. </w:t>
      </w:r>
    </w:p>
    <w:p w:rsidR="0012788B" w:rsidRPr="00001265" w:rsidRDefault="0012788B" w:rsidP="00001265">
      <w:pPr>
        <w:spacing w:after="120" w:line="480" w:lineRule="auto"/>
        <w:ind w:firstLine="720"/>
        <w:jc w:val="both"/>
        <w:rPr>
          <w:rFonts w:ascii="Times New Roman" w:hAnsi="Times New Roman" w:cs="Times New Roman"/>
        </w:rPr>
      </w:pPr>
      <w:r w:rsidRPr="00001265">
        <w:rPr>
          <w:rFonts w:ascii="Times New Roman" w:hAnsi="Times New Roman" w:cs="Times New Roman"/>
        </w:rPr>
        <w:t>It is widely known that VAT is not charged on the company outputs and no refunds are reclaimed in respect to tax paid for inputs such as purchases and procurements</w:t>
      </w:r>
      <w:r w:rsidR="008B13B1" w:rsidRPr="00001265">
        <w:rPr>
          <w:rFonts w:ascii="Times New Roman" w:hAnsi="Times New Roman" w:cs="Times New Roman"/>
          <w:color w:val="222222"/>
          <w:shd w:val="clear" w:color="auto" w:fill="FFFFFF"/>
        </w:rPr>
        <w:t xml:space="preserve"> (Kerrigan, 2010)</w:t>
      </w:r>
      <w:r w:rsidRPr="00001265">
        <w:rPr>
          <w:rFonts w:ascii="Times New Roman" w:hAnsi="Times New Roman" w:cs="Times New Roman"/>
        </w:rPr>
        <w:t>. The tax paid to the government is referred to as an expense to the business. In Saudi Arabia only educational activities in particular institutions that are governed by the government are exempted from taxation. All the other activities attract a value added tax. The amount of tax paid to the administrative arm of VAT can be reduced if all the businesses comply on paying taxes for their goods and services</w:t>
      </w:r>
      <w:r w:rsidR="0027406F" w:rsidRPr="00001265">
        <w:rPr>
          <w:rFonts w:ascii="Times New Roman" w:hAnsi="Times New Roman" w:cs="Times New Roman"/>
        </w:rPr>
        <w:t xml:space="preserve"> </w:t>
      </w:r>
      <w:r w:rsidR="008B13B1" w:rsidRPr="00001265">
        <w:rPr>
          <w:rFonts w:ascii="Times New Roman" w:hAnsi="Times New Roman" w:cs="Times New Roman"/>
          <w:color w:val="222222"/>
          <w:shd w:val="clear" w:color="auto" w:fill="FFFFFF"/>
        </w:rPr>
        <w:t>(Kerrigan, 2010)</w:t>
      </w:r>
      <w:r w:rsidRPr="00001265">
        <w:rPr>
          <w:rFonts w:ascii="Times New Roman" w:hAnsi="Times New Roman" w:cs="Times New Roman"/>
        </w:rPr>
        <w:t xml:space="preserve">. As a result the company will experience </w:t>
      </w:r>
      <w:r w:rsidR="008B13B1" w:rsidRPr="00001265">
        <w:rPr>
          <w:rFonts w:ascii="Times New Roman" w:hAnsi="Times New Roman" w:cs="Times New Roman"/>
        </w:rPr>
        <w:t>decreased tax</w:t>
      </w:r>
      <w:r w:rsidRPr="00001265">
        <w:rPr>
          <w:rFonts w:ascii="Times New Roman" w:hAnsi="Times New Roman" w:cs="Times New Roman"/>
        </w:rPr>
        <w:t xml:space="preserve"> expenditure and the burden of the Vat will be transferred to the consumers.</w:t>
      </w:r>
      <w:r w:rsidR="008B13B1" w:rsidRPr="00001265">
        <w:rPr>
          <w:rFonts w:ascii="Times New Roman" w:hAnsi="Times New Roman" w:cs="Times New Roman"/>
        </w:rPr>
        <w:t xml:space="preserve"> Businesses are expected to register for VAT if their monthly supplies exceed five thousand dollars. VAT is paid on specific days set the revenue authority without fail.</w:t>
      </w:r>
    </w:p>
    <w:p w:rsidR="006F1AED" w:rsidRPr="00001265" w:rsidRDefault="006F1AED"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Each company within the country is expected to calculate the tax they owe the government as well as how similar firms in the industry approach the tax compliance matter. This said, every firm should have proper record keeping skills and backup of data. Some firms are fraudulent in their operations. For instance some sellers do not rely on the government’s administrative system hence they create invalid purchase invoices showing taxes paid by other individuals. it is important for the government to pay keen attention to details in the VAT operations and their interaction with companies.</w:t>
      </w:r>
    </w:p>
    <w:p w:rsidR="00535756" w:rsidRPr="00001265" w:rsidRDefault="00F728DD"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ab/>
      </w:r>
      <w:r w:rsidR="00A35771" w:rsidRPr="00001265">
        <w:rPr>
          <w:rFonts w:ascii="Times New Roman" w:hAnsi="Times New Roman" w:cs="Times New Roman"/>
          <w:color w:val="000000"/>
        </w:rPr>
        <w:t>According to the research findings the high rates of oil gave the member states ease of access to internal benefits.</w:t>
      </w:r>
      <w:r w:rsidR="00A35771" w:rsidRPr="00001265">
        <w:rPr>
          <w:rFonts w:ascii="Times New Roman" w:hAnsi="Times New Roman" w:cs="Times New Roman"/>
          <w:color w:val="000000"/>
        </w:rPr>
        <w:tab/>
        <w:t>Public spending had soared to newer high records and was not for vital infrastructure changes to with market diversification. The government saving measures focused on significant subsidy reductions and raised utility charges.</w:t>
      </w:r>
      <w:r w:rsidR="00190650" w:rsidRPr="00001265">
        <w:rPr>
          <w:rFonts w:ascii="Times New Roman" w:hAnsi="Times New Roman" w:cs="Times New Roman"/>
          <w:color w:val="000000"/>
        </w:rPr>
        <w:t xml:space="preserve">   </w:t>
      </w:r>
      <w:r w:rsidR="005B2632" w:rsidRPr="00001265">
        <w:rPr>
          <w:rFonts w:ascii="Times New Roman" w:hAnsi="Times New Roman" w:cs="Times New Roman"/>
          <w:color w:val="000000"/>
        </w:rPr>
        <w:t xml:space="preserve"> Many Saudi organizations are failing to issue tax invoices as per the GAZT regulatory rules, and working capital is adversely affected by delays as well as disputes about VAT valuing and invoicing. Those companies' failures can be referred to their insufficient understanding and implementation of the four fundamental compliance components which are</w:t>
      </w:r>
      <w:r w:rsidR="005B2632" w:rsidRPr="00001265">
        <w:rPr>
          <w:rFonts w:ascii="Times New Roman" w:hAnsi="Times New Roman" w:cs="Times New Roman"/>
          <w:color w:val="000000"/>
          <w:rtl/>
        </w:rPr>
        <w:t xml:space="preserve"> </w:t>
      </w:r>
      <w:r w:rsidR="005B2632" w:rsidRPr="00001265">
        <w:rPr>
          <w:rFonts w:ascii="Times New Roman" w:hAnsi="Times New Roman" w:cs="Times New Roman"/>
          <w:color w:val="000000"/>
        </w:rPr>
        <w:t>as stated by Stevens (2018):</w:t>
      </w:r>
      <w:r w:rsidR="005B2632" w:rsidRPr="00001265">
        <w:rPr>
          <w:rFonts w:ascii="Times New Roman" w:hAnsi="Times New Roman" w:cs="Times New Roman"/>
          <w:color w:val="000000"/>
          <w:rtl/>
        </w:rPr>
        <w:t xml:space="preserve"> </w:t>
      </w:r>
      <w:r w:rsidR="005B2632" w:rsidRPr="00001265">
        <w:rPr>
          <w:rFonts w:ascii="Times New Roman" w:hAnsi="Times New Roman" w:cs="Times New Roman"/>
          <w:color w:val="000000"/>
        </w:rPr>
        <w:t xml:space="preserve">Registration, Issuing legitimate tax invoices, lodging a periodic VAT return – either monthly or quarterly returns are required inside 28 days of the end of the period and finally maintaining records. </w:t>
      </w:r>
    </w:p>
    <w:p w:rsidR="00535756" w:rsidRPr="00001265" w:rsidRDefault="009B5CFC"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The rates of VAT have to be set higher or efficient enough in order for a country to benefit from it. Unless the rates are ordinarily high, the country stands a chance of earning very low taxes in comparison to income generated from sales tax. Therefore, the grates have to be well calculated and set to achieve a certain goal of objective. They should be pre-meditated and accurate enough to generate income to the country.</w:t>
      </w:r>
    </w:p>
    <w:p w:rsidR="00001265" w:rsidRPr="00001265" w:rsidRDefault="00001265" w:rsidP="00001265">
      <w:pPr>
        <w:spacing w:after="120" w:line="480" w:lineRule="auto"/>
        <w:ind w:firstLine="720"/>
        <w:jc w:val="both"/>
        <w:rPr>
          <w:rFonts w:ascii="Times New Roman" w:hAnsi="Times New Roman" w:cs="Times New Roman"/>
          <w:color w:val="000000"/>
        </w:rPr>
      </w:pPr>
    </w:p>
    <w:p w:rsidR="00247681" w:rsidRDefault="00247681">
      <w:pPr>
        <w:spacing w:after="160" w:line="259" w:lineRule="auto"/>
        <w:rPr>
          <w:rFonts w:ascii="Times New Roman" w:hAnsi="Times New Roman" w:cs="Times New Roman"/>
          <w:b/>
          <w:bCs/>
          <w:color w:val="000000"/>
        </w:rPr>
      </w:pPr>
      <w:r>
        <w:rPr>
          <w:rFonts w:ascii="Times New Roman" w:hAnsi="Times New Roman" w:cs="Times New Roman"/>
          <w:b/>
          <w:bCs/>
          <w:color w:val="000000"/>
        </w:rPr>
        <w:br w:type="page"/>
      </w:r>
    </w:p>
    <w:p w:rsidR="00535756" w:rsidRPr="00001265" w:rsidRDefault="005B2632" w:rsidP="00001265">
      <w:pPr>
        <w:spacing w:after="120" w:line="480" w:lineRule="auto"/>
        <w:jc w:val="center"/>
        <w:rPr>
          <w:rFonts w:ascii="Times New Roman" w:hAnsi="Times New Roman" w:cs="Times New Roman"/>
          <w:b/>
          <w:bCs/>
          <w:color w:val="000000"/>
        </w:rPr>
      </w:pPr>
      <w:r w:rsidRPr="00001265">
        <w:rPr>
          <w:rFonts w:ascii="Times New Roman" w:hAnsi="Times New Roman" w:cs="Times New Roman"/>
          <w:b/>
          <w:bCs/>
          <w:color w:val="000000"/>
        </w:rPr>
        <w:t>Chapter 3: Research Methodology</w:t>
      </w:r>
    </w:p>
    <w:p w:rsidR="00535756" w:rsidRPr="00001265" w:rsidRDefault="005B2632" w:rsidP="00001265">
      <w:pPr>
        <w:spacing w:line="480" w:lineRule="auto"/>
        <w:ind w:left="-284"/>
        <w:jc w:val="both"/>
        <w:rPr>
          <w:rFonts w:ascii="Times New Roman" w:hAnsi="Times New Roman" w:cs="Times New Roman"/>
          <w:b/>
          <w:bCs/>
          <w:color w:val="000000"/>
        </w:rPr>
      </w:pPr>
      <w:r w:rsidRPr="00001265">
        <w:rPr>
          <w:rFonts w:ascii="Times New Roman" w:hAnsi="Times New Roman" w:cs="Times New Roman"/>
          <w:b/>
          <w:bCs/>
          <w:color w:val="000000"/>
        </w:rPr>
        <w:t>3.1. Background</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This section will illustrate the approaches and methods that will be conducted in order to achieve the objectives of this thesis. This chapter describes the area of study and population, method for data collecting, design of the survey questions, sampling methods and sample size, a</w:t>
      </w:r>
      <w:r w:rsidR="006170D3" w:rsidRPr="00001265">
        <w:rPr>
          <w:rFonts w:ascii="Times New Roman" w:hAnsi="Times New Roman" w:cs="Times New Roman"/>
          <w:color w:val="000000"/>
        </w:rPr>
        <w:t>nd data analysis techniques. This chapter is a blueprint of the collection, measurement and analysis of data from this study. It gives an outline of how the research procedure was carried out and how information was acquired with an aim of achieving the aforementioned objectives of this research project.</w:t>
      </w:r>
    </w:p>
    <w:p w:rsidR="00535756" w:rsidRPr="00001265" w:rsidRDefault="005B2632" w:rsidP="00001265">
      <w:pPr>
        <w:spacing w:line="480" w:lineRule="auto"/>
        <w:ind w:left="-284"/>
        <w:jc w:val="both"/>
        <w:rPr>
          <w:rFonts w:ascii="Times New Roman" w:hAnsi="Times New Roman" w:cs="Times New Roman"/>
          <w:b/>
          <w:bCs/>
          <w:color w:val="FF0000"/>
          <w:rtl/>
        </w:rPr>
      </w:pPr>
      <w:r w:rsidRPr="00001265">
        <w:rPr>
          <w:rFonts w:ascii="Times New Roman" w:hAnsi="Times New Roman" w:cs="Times New Roman"/>
          <w:b/>
          <w:bCs/>
          <w:color w:val="000000"/>
        </w:rPr>
        <w:t xml:space="preserve">3.2 Method of Data Collection </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In order to achieve the aims and objectives of this study, a descriptive quantitative methodology will be adopted for this research study, which is considered as the most appropriate utilized approach to cover the research problem in a clearer way (Creswell, 2008). </w:t>
      </w:r>
      <w:r w:rsidR="0027406F" w:rsidRPr="00001265">
        <w:rPr>
          <w:rFonts w:ascii="Times New Roman" w:hAnsi="Times New Roman" w:cs="Times New Roman"/>
          <w:color w:val="000000"/>
        </w:rPr>
        <w:t xml:space="preserve">The quantitative approach deals with numbers or anything that can be measured in a systematic way to discover a relevant phenomenon or to reveal on the relationship between two or more variables (Kumar, 2005). </w:t>
      </w:r>
      <w:r w:rsidRPr="00001265">
        <w:rPr>
          <w:rFonts w:ascii="Times New Roman" w:hAnsi="Times New Roman" w:cs="Times New Roman"/>
          <w:color w:val="000000"/>
        </w:rPr>
        <w:t xml:space="preserve">The primary data collection tool will be the use of survey questionnaires in addition to the utilization of published data as a secondary data source. </w:t>
      </w:r>
    </w:p>
    <w:p w:rsidR="0075235A" w:rsidRPr="00001265" w:rsidRDefault="0075235A"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The survey information</w:t>
      </w:r>
      <w:r w:rsidR="00C31B33" w:rsidRPr="00001265">
        <w:rPr>
          <w:rFonts w:ascii="Times New Roman" w:hAnsi="Times New Roman" w:cs="Times New Roman"/>
          <w:color w:val="000000"/>
        </w:rPr>
        <w:t xml:space="preserve"> focused on the research objectives. This tool of data collection was chosen because of its efficiency and time saving capabilities. It was distributed in person throughout the </w:t>
      </w:r>
      <w:r w:rsidR="00640C01" w:rsidRPr="00001265">
        <w:rPr>
          <w:rFonts w:ascii="Times New Roman" w:hAnsi="Times New Roman" w:cs="Times New Roman"/>
          <w:color w:val="000000"/>
        </w:rPr>
        <w:t>organizations;</w:t>
      </w:r>
      <w:r w:rsidR="00C31B33" w:rsidRPr="00001265">
        <w:rPr>
          <w:rFonts w:ascii="Times New Roman" w:hAnsi="Times New Roman" w:cs="Times New Roman"/>
          <w:color w:val="000000"/>
        </w:rPr>
        <w:t xml:space="preserve"> this is because the researcher feared that using electronic transfer would affect the respondent’s </w:t>
      </w:r>
      <w:r w:rsidRPr="00001265">
        <w:rPr>
          <w:rFonts w:ascii="Times New Roman" w:hAnsi="Times New Roman" w:cs="Times New Roman"/>
          <w:color w:val="000000"/>
        </w:rPr>
        <w:t xml:space="preserve">efficiency. </w:t>
      </w:r>
      <w:r w:rsidR="00D10316" w:rsidRPr="00001265">
        <w:rPr>
          <w:rFonts w:ascii="Times New Roman" w:hAnsi="Times New Roman" w:cs="Times New Roman"/>
          <w:color w:val="000000"/>
        </w:rPr>
        <w:t>According to Mahrezi (2013</w:t>
      </w:r>
      <w:r w:rsidRPr="00001265">
        <w:rPr>
          <w:rFonts w:ascii="Times New Roman" w:hAnsi="Times New Roman" w:cs="Times New Roman"/>
          <w:color w:val="000000"/>
        </w:rPr>
        <w:t>), a self administered questionnaire is the only way one can acquire self reports on peoples thought processes and opinions on a subject matter. The</w:t>
      </w:r>
      <w:r w:rsidR="001A3F68" w:rsidRPr="00001265">
        <w:rPr>
          <w:rFonts w:ascii="Times New Roman" w:hAnsi="Times New Roman" w:cs="Times New Roman"/>
          <w:color w:val="000000"/>
        </w:rPr>
        <w:t xml:space="preserve"> questionnaire questions provided a high degree of standardized and generalized data that would cover the entire population. </w:t>
      </w:r>
      <w:r w:rsidRPr="00001265">
        <w:rPr>
          <w:rFonts w:ascii="Times New Roman" w:hAnsi="Times New Roman" w:cs="Times New Roman"/>
          <w:color w:val="000000"/>
        </w:rPr>
        <w:t>The surveys were administered equally to both the managers and employees. The researcher did not find it suitable to give different questions based on the position in the company as that could interfere with the data analysis process.</w:t>
      </w:r>
    </w:p>
    <w:p w:rsidR="00C31B33" w:rsidRPr="00001265" w:rsidRDefault="0075235A"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Survey questionnaires are meant to</w:t>
      </w:r>
      <w:r w:rsidR="00125C7E" w:rsidRPr="00001265">
        <w:rPr>
          <w:rFonts w:ascii="Times New Roman" w:hAnsi="Times New Roman" w:cs="Times New Roman"/>
          <w:color w:val="000000"/>
        </w:rPr>
        <w:t xml:space="preserve"> collect data on the population, the</w:t>
      </w:r>
      <w:r w:rsidR="001A3F68" w:rsidRPr="00001265">
        <w:rPr>
          <w:rFonts w:ascii="Times New Roman" w:hAnsi="Times New Roman" w:cs="Times New Roman"/>
          <w:color w:val="000000"/>
        </w:rPr>
        <w:t xml:space="preserve"> multiple choice questions were meant to keep the respondent’s answers in line with the questions asked. Thematic questions were accompanied by a list of possible alternatives determi</w:t>
      </w:r>
      <w:r w:rsidR="00640C01" w:rsidRPr="00001265">
        <w:rPr>
          <w:rFonts w:ascii="Times New Roman" w:hAnsi="Times New Roman" w:cs="Times New Roman"/>
          <w:color w:val="000000"/>
        </w:rPr>
        <w:t>ni</w:t>
      </w:r>
      <w:r w:rsidR="001A3F68" w:rsidRPr="00001265">
        <w:rPr>
          <w:rFonts w:ascii="Times New Roman" w:hAnsi="Times New Roman" w:cs="Times New Roman"/>
          <w:color w:val="000000"/>
        </w:rPr>
        <w:t xml:space="preserve">ng the extent to which the matter at hand affected the respondent. </w:t>
      </w:r>
    </w:p>
    <w:p w:rsidR="001A3F68" w:rsidRPr="00001265" w:rsidRDefault="001A3F68"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 xml:space="preserve">The survey question was not </w:t>
      </w:r>
      <w:r w:rsidR="00640C01" w:rsidRPr="00001265">
        <w:rPr>
          <w:rFonts w:ascii="Times New Roman" w:hAnsi="Times New Roman" w:cs="Times New Roman"/>
          <w:color w:val="000000"/>
        </w:rPr>
        <w:t>divided</w:t>
      </w:r>
      <w:r w:rsidRPr="00001265">
        <w:rPr>
          <w:rFonts w:ascii="Times New Roman" w:hAnsi="Times New Roman" w:cs="Times New Roman"/>
          <w:color w:val="000000"/>
        </w:rPr>
        <w:t xml:space="preserve"> into sections. It </w:t>
      </w:r>
      <w:r w:rsidR="00640C01" w:rsidRPr="00001265">
        <w:rPr>
          <w:rFonts w:ascii="Times New Roman" w:hAnsi="Times New Roman" w:cs="Times New Roman"/>
          <w:color w:val="000000"/>
        </w:rPr>
        <w:t>however had questions arrange</w:t>
      </w:r>
      <w:r w:rsidRPr="00001265">
        <w:rPr>
          <w:rFonts w:ascii="Times New Roman" w:hAnsi="Times New Roman" w:cs="Times New Roman"/>
          <w:color w:val="000000"/>
        </w:rPr>
        <w:t>d chronical</w:t>
      </w:r>
      <w:r w:rsidR="00640C01" w:rsidRPr="00001265">
        <w:rPr>
          <w:rFonts w:ascii="Times New Roman" w:hAnsi="Times New Roman" w:cs="Times New Roman"/>
          <w:color w:val="000000"/>
        </w:rPr>
        <w:t>ly starting with the details of the organization and the operations to matters regarding taxation policies and the adaption into the organization.</w:t>
      </w:r>
      <w:r w:rsidR="0075235A" w:rsidRPr="00001265">
        <w:rPr>
          <w:rFonts w:ascii="Times New Roman" w:hAnsi="Times New Roman" w:cs="Times New Roman"/>
          <w:color w:val="000000"/>
        </w:rPr>
        <w:t xml:space="preserve"> </w:t>
      </w:r>
      <w:r w:rsidR="001C7F91" w:rsidRPr="00001265">
        <w:rPr>
          <w:rFonts w:ascii="Times New Roman" w:hAnsi="Times New Roman" w:cs="Times New Roman"/>
          <w:color w:val="000000"/>
        </w:rPr>
        <w:t xml:space="preserve"> The survey was pre-tested in a pilot study through a sample of three employees from two oil manufacturing companies within the research population. The respondents gave an informal feedback after filling the surveys. The results of the pre-test were not noted in this paper neither was the time taken to fill in the questionnaires.</w:t>
      </w:r>
    </w:p>
    <w:p w:rsidR="00CB3FAC" w:rsidRPr="00001265" w:rsidRDefault="001C7F91"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The pi</w:t>
      </w:r>
      <w:r w:rsidR="000A0D81" w:rsidRPr="00001265">
        <w:rPr>
          <w:rFonts w:ascii="Times New Roman" w:hAnsi="Times New Roman" w:cs="Times New Roman"/>
          <w:color w:val="000000"/>
        </w:rPr>
        <w:t>lot survey results were analyzed, as a</w:t>
      </w:r>
      <w:r w:rsidRPr="00001265">
        <w:rPr>
          <w:rFonts w:ascii="Times New Roman" w:hAnsi="Times New Roman" w:cs="Times New Roman"/>
          <w:color w:val="000000"/>
        </w:rPr>
        <w:t xml:space="preserve"> result the researcher noticed the data collected was narrower hence the questionnaire was refined and made into structured and semi-structured </w:t>
      </w:r>
      <w:r w:rsidR="000A0D81" w:rsidRPr="00001265">
        <w:rPr>
          <w:rFonts w:ascii="Times New Roman" w:hAnsi="Times New Roman" w:cs="Times New Roman"/>
          <w:color w:val="000000"/>
        </w:rPr>
        <w:t xml:space="preserve">questions. </w:t>
      </w:r>
      <w:r w:rsidR="00D033DA" w:rsidRPr="00001265">
        <w:rPr>
          <w:rFonts w:ascii="Times New Roman" w:hAnsi="Times New Roman" w:cs="Times New Roman"/>
          <w:color w:val="000000"/>
        </w:rPr>
        <w:t xml:space="preserve">The researcher administered the questions in person to ensure they got to the </w:t>
      </w:r>
      <w:r w:rsidR="00F0477C" w:rsidRPr="00001265">
        <w:rPr>
          <w:rFonts w:ascii="Times New Roman" w:hAnsi="Times New Roman" w:cs="Times New Roman"/>
          <w:color w:val="000000"/>
        </w:rPr>
        <w:t>right hands</w:t>
      </w:r>
      <w:r w:rsidR="00D033DA" w:rsidRPr="00001265">
        <w:rPr>
          <w:rFonts w:ascii="Times New Roman" w:hAnsi="Times New Roman" w:cs="Times New Roman"/>
          <w:color w:val="000000"/>
        </w:rPr>
        <w:t xml:space="preserve">. </w:t>
      </w:r>
      <w:r w:rsidR="00F0477C" w:rsidRPr="00001265">
        <w:rPr>
          <w:rFonts w:ascii="Times New Roman" w:hAnsi="Times New Roman" w:cs="Times New Roman"/>
          <w:color w:val="000000"/>
        </w:rPr>
        <w:t>The</w:t>
      </w:r>
      <w:r w:rsidR="00D033DA" w:rsidRPr="00001265">
        <w:rPr>
          <w:rFonts w:ascii="Times New Roman" w:hAnsi="Times New Roman" w:cs="Times New Roman"/>
          <w:color w:val="000000"/>
        </w:rPr>
        <w:t xml:space="preserve"> respondents were also assure</w:t>
      </w:r>
      <w:r w:rsidR="00F0477C" w:rsidRPr="00001265">
        <w:rPr>
          <w:rFonts w:ascii="Times New Roman" w:hAnsi="Times New Roman" w:cs="Times New Roman"/>
          <w:color w:val="000000"/>
        </w:rPr>
        <w:t>d of their privacy and confidentiality of the data provided and that it was only being used for research purposes.  The questionnaire was given to respondents who were interested; it was not administered by force.  The researcher used the drop and pick strategy to ensure the respondents had enough time and freedom to fill in the questions. The data collection also involved follow up on the respondents through emails and visits. This enabled a higher response call for the research.</w:t>
      </w:r>
    </w:p>
    <w:p w:rsidR="00CB3FAC" w:rsidRPr="00001265" w:rsidRDefault="00CB3FAC"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 xml:space="preserve">The Population: SMEs </w:t>
      </w:r>
    </w:p>
    <w:tbl>
      <w:tblPr>
        <w:tblW w:w="9021" w:type="dxa"/>
        <w:tblCellMar>
          <w:left w:w="0" w:type="dxa"/>
          <w:right w:w="0" w:type="dxa"/>
        </w:tblCellMar>
        <w:tblLook w:val="04A0" w:firstRow="1" w:lastRow="0" w:firstColumn="1" w:lastColumn="0" w:noHBand="0" w:noVBand="1"/>
      </w:tblPr>
      <w:tblGrid>
        <w:gridCol w:w="1735"/>
        <w:gridCol w:w="1312"/>
        <w:gridCol w:w="1322"/>
        <w:gridCol w:w="3299"/>
        <w:gridCol w:w="1353"/>
      </w:tblGrid>
      <w:tr w:rsidR="0027406F" w:rsidRPr="00001265" w:rsidTr="003A2931">
        <w:trPr>
          <w:trHeight w:val="1680"/>
        </w:trPr>
        <w:tc>
          <w:tcPr>
            <w:tcW w:w="178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Region</w:t>
            </w:r>
          </w:p>
        </w:tc>
        <w:tc>
          <w:tcPr>
            <w:tcW w:w="1329" w:type="dxa"/>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Alahsa chamber</w:t>
            </w:r>
          </w:p>
        </w:tc>
        <w:tc>
          <w:tcPr>
            <w:tcW w:w="1032" w:type="dxa"/>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Hafr albatin</w:t>
            </w:r>
          </w:p>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Chamber </w:t>
            </w:r>
          </w:p>
        </w:tc>
        <w:tc>
          <w:tcPr>
            <w:tcW w:w="3455" w:type="dxa"/>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Alsharqia chamber include(Dammam, Jubail</w:t>
            </w:r>
            <w:r w:rsidRPr="00001265">
              <w:rPr>
                <w:rFonts w:ascii="Times New Roman" w:eastAsia="Times New Roman" w:hAnsi="Times New Roman" w:cs="Times New Roman"/>
                <w:b/>
                <w:bCs/>
                <w:bdr w:val="none" w:sz="0" w:space="0" w:color="auto" w:frame="1"/>
              </w:rPr>
              <w:br/>
              <w:t>, Khobar, Qatif, Ras Tanura</w:t>
            </w:r>
            <w:r w:rsidRPr="00001265">
              <w:rPr>
                <w:rFonts w:ascii="Times New Roman" w:eastAsia="Times New Roman" w:hAnsi="Times New Roman" w:cs="Times New Roman"/>
                <w:b/>
                <w:bCs/>
                <w:bdr w:val="none" w:sz="0" w:space="0" w:color="auto" w:frame="1"/>
              </w:rPr>
              <w:br/>
              <w:t>, Saihat, Abqaiq</w:t>
            </w:r>
            <w:r w:rsidRPr="00001265">
              <w:rPr>
                <w:rFonts w:ascii="Times New Roman" w:eastAsia="Times New Roman" w:hAnsi="Times New Roman" w:cs="Times New Roman"/>
                <w:b/>
                <w:bCs/>
                <w:bdr w:val="none" w:sz="0" w:space="0" w:color="auto" w:frame="1"/>
                <w:rtl/>
              </w:rPr>
              <w:t>(</w:t>
            </w:r>
          </w:p>
        </w:tc>
        <w:tc>
          <w:tcPr>
            <w:tcW w:w="1419" w:type="dxa"/>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Total</w:t>
            </w:r>
          </w:p>
        </w:tc>
      </w:tr>
      <w:tr w:rsidR="0027406F" w:rsidRPr="00001265" w:rsidTr="003A2931">
        <w:trPr>
          <w:trHeight w:val="572"/>
        </w:trPr>
        <w:tc>
          <w:tcPr>
            <w:tcW w:w="1786"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Number of companies</w:t>
            </w:r>
          </w:p>
        </w:tc>
        <w:tc>
          <w:tcPr>
            <w:tcW w:w="1329" w:type="dxa"/>
            <w:tcBorders>
              <w:top w:val="nil"/>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15571</w:t>
            </w:r>
          </w:p>
        </w:tc>
        <w:tc>
          <w:tcPr>
            <w:tcW w:w="1032" w:type="dxa"/>
            <w:tcBorders>
              <w:top w:val="nil"/>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8661</w:t>
            </w:r>
          </w:p>
        </w:tc>
        <w:tc>
          <w:tcPr>
            <w:tcW w:w="3455" w:type="dxa"/>
            <w:tcBorders>
              <w:top w:val="nil"/>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16937</w:t>
            </w:r>
          </w:p>
        </w:tc>
        <w:tc>
          <w:tcPr>
            <w:tcW w:w="1419" w:type="dxa"/>
            <w:tcBorders>
              <w:top w:val="nil"/>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41169</w:t>
            </w:r>
          </w:p>
        </w:tc>
      </w:tr>
    </w:tbl>
    <w:p w:rsidR="00CB3FAC" w:rsidRPr="00001265" w:rsidRDefault="00CB3FAC" w:rsidP="00001265">
      <w:pPr>
        <w:spacing w:after="120" w:line="480" w:lineRule="auto"/>
        <w:ind w:firstLine="720"/>
        <w:jc w:val="both"/>
        <w:rPr>
          <w:rFonts w:ascii="Times New Roman" w:hAnsi="Times New Roman" w:cs="Times New Roman"/>
          <w:color w:val="000000"/>
        </w:rPr>
      </w:pPr>
    </w:p>
    <w:p w:rsidR="00CB3FAC" w:rsidRPr="00001265" w:rsidRDefault="00CB3FAC" w:rsidP="00001265">
      <w:pPr>
        <w:spacing w:after="120" w:line="480" w:lineRule="auto"/>
        <w:ind w:firstLine="720"/>
        <w:jc w:val="both"/>
        <w:rPr>
          <w:rFonts w:ascii="Times New Roman" w:hAnsi="Times New Roman" w:cs="Times New Roman"/>
          <w:color w:val="000000"/>
        </w:rPr>
      </w:pPr>
    </w:p>
    <w:tbl>
      <w:tblPr>
        <w:tblW w:w="7066" w:type="dxa"/>
        <w:tblCellMar>
          <w:left w:w="0" w:type="dxa"/>
          <w:right w:w="0" w:type="dxa"/>
        </w:tblCellMar>
        <w:tblLook w:val="04A0" w:firstRow="1" w:lastRow="0" w:firstColumn="1" w:lastColumn="0" w:noHBand="0" w:noVBand="1"/>
      </w:tblPr>
      <w:tblGrid>
        <w:gridCol w:w="1128"/>
        <w:gridCol w:w="1233"/>
        <w:gridCol w:w="1322"/>
        <w:gridCol w:w="2548"/>
        <w:gridCol w:w="835"/>
      </w:tblGrid>
      <w:tr w:rsidR="0027406F" w:rsidRPr="00001265" w:rsidTr="003A2931">
        <w:trPr>
          <w:trHeight w:val="809"/>
        </w:trPr>
        <w:tc>
          <w:tcPr>
            <w:tcW w:w="7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Reagion</w:t>
            </w:r>
          </w:p>
        </w:tc>
        <w:tc>
          <w:tcPr>
            <w:tcW w:w="1329" w:type="dxa"/>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Alahsa chamber</w:t>
            </w:r>
          </w:p>
        </w:tc>
        <w:tc>
          <w:tcPr>
            <w:tcW w:w="1035" w:type="dxa"/>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Hafr albatin</w:t>
            </w:r>
          </w:p>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Chamber </w:t>
            </w:r>
          </w:p>
        </w:tc>
        <w:tc>
          <w:tcPr>
            <w:tcW w:w="3455" w:type="dxa"/>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Alsharqia chamber include(Dammam, Jubail</w:t>
            </w:r>
            <w:r w:rsidRPr="00001265">
              <w:rPr>
                <w:rFonts w:ascii="Times New Roman" w:eastAsia="Times New Roman" w:hAnsi="Times New Roman" w:cs="Times New Roman"/>
                <w:b/>
                <w:bCs/>
                <w:bdr w:val="none" w:sz="0" w:space="0" w:color="auto" w:frame="1"/>
              </w:rPr>
              <w:br/>
              <w:t>, Khobar, Qatif, Ras Tanura</w:t>
            </w:r>
            <w:r w:rsidRPr="00001265">
              <w:rPr>
                <w:rFonts w:ascii="Times New Roman" w:eastAsia="Times New Roman" w:hAnsi="Times New Roman" w:cs="Times New Roman"/>
                <w:b/>
                <w:bCs/>
                <w:bdr w:val="none" w:sz="0" w:space="0" w:color="auto" w:frame="1"/>
              </w:rPr>
              <w:br/>
              <w:t>, Saihat, Abqaiq</w:t>
            </w:r>
            <w:r w:rsidRPr="00001265">
              <w:rPr>
                <w:rFonts w:ascii="Times New Roman" w:eastAsia="Times New Roman" w:hAnsi="Times New Roman" w:cs="Times New Roman"/>
                <w:b/>
                <w:bCs/>
                <w:bdr w:val="none" w:sz="0" w:space="0" w:color="auto" w:frame="1"/>
                <w:rtl/>
              </w:rPr>
              <w:t>(</w:t>
            </w:r>
          </w:p>
        </w:tc>
        <w:tc>
          <w:tcPr>
            <w:tcW w:w="512" w:type="dxa"/>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Total</w:t>
            </w:r>
          </w:p>
        </w:tc>
      </w:tr>
      <w:tr w:rsidR="0027406F" w:rsidRPr="00001265" w:rsidTr="003A2931">
        <w:trPr>
          <w:trHeight w:val="572"/>
        </w:trPr>
        <w:tc>
          <w:tcPr>
            <w:tcW w:w="735"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sample</w:t>
            </w:r>
          </w:p>
        </w:tc>
        <w:tc>
          <w:tcPr>
            <w:tcW w:w="1329" w:type="dxa"/>
            <w:tcBorders>
              <w:top w:val="nil"/>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125</w:t>
            </w:r>
          </w:p>
        </w:tc>
        <w:tc>
          <w:tcPr>
            <w:tcW w:w="1035" w:type="dxa"/>
            <w:tcBorders>
              <w:top w:val="nil"/>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50</w:t>
            </w:r>
          </w:p>
        </w:tc>
        <w:tc>
          <w:tcPr>
            <w:tcW w:w="3455" w:type="dxa"/>
            <w:tcBorders>
              <w:top w:val="nil"/>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125</w:t>
            </w:r>
          </w:p>
        </w:tc>
        <w:tc>
          <w:tcPr>
            <w:tcW w:w="512" w:type="dxa"/>
            <w:tcBorders>
              <w:top w:val="nil"/>
              <w:left w:val="nil"/>
              <w:bottom w:val="single" w:sz="8" w:space="0" w:color="000000"/>
              <w:right w:val="single" w:sz="8" w:space="0" w:color="000000"/>
            </w:tcBorders>
            <w:tcMar>
              <w:top w:w="72" w:type="dxa"/>
              <w:left w:w="144" w:type="dxa"/>
              <w:bottom w:w="72" w:type="dxa"/>
              <w:right w:w="144" w:type="dxa"/>
            </w:tcMar>
            <w:hideMark/>
          </w:tcPr>
          <w:p w:rsidR="0027406F" w:rsidRPr="00001265" w:rsidRDefault="0027406F" w:rsidP="00001265">
            <w:pPr>
              <w:spacing w:line="480" w:lineRule="auto"/>
              <w:rPr>
                <w:rFonts w:ascii="Times New Roman" w:eastAsia="Times New Roman" w:hAnsi="Times New Roman" w:cs="Times New Roman"/>
              </w:rPr>
            </w:pPr>
            <w:r w:rsidRPr="00001265">
              <w:rPr>
                <w:rFonts w:ascii="Times New Roman" w:eastAsia="Times New Roman" w:hAnsi="Times New Roman" w:cs="Times New Roman"/>
                <w:b/>
                <w:bCs/>
                <w:bdr w:val="none" w:sz="0" w:space="0" w:color="auto" w:frame="1"/>
              </w:rPr>
              <w:t>300</w:t>
            </w:r>
          </w:p>
        </w:tc>
      </w:tr>
    </w:tbl>
    <w:p w:rsidR="00CB3FAC" w:rsidRPr="00001265" w:rsidRDefault="00CB3FAC" w:rsidP="00001265">
      <w:pPr>
        <w:spacing w:after="120" w:line="480" w:lineRule="auto"/>
        <w:ind w:firstLine="720"/>
        <w:jc w:val="both"/>
        <w:rPr>
          <w:rFonts w:ascii="Times New Roman" w:hAnsi="Times New Roman" w:cs="Times New Roman"/>
          <w:color w:val="000000"/>
        </w:rPr>
      </w:pPr>
    </w:p>
    <w:p w:rsidR="00CB3FAC" w:rsidRPr="00001265" w:rsidRDefault="00CB3FAC" w:rsidP="00001265">
      <w:pPr>
        <w:spacing w:after="120" w:line="480" w:lineRule="auto"/>
        <w:ind w:firstLine="720"/>
        <w:jc w:val="both"/>
        <w:rPr>
          <w:rFonts w:ascii="Times New Roman" w:hAnsi="Times New Roman" w:cs="Times New Roman"/>
          <w:color w:val="000000"/>
        </w:rPr>
      </w:pPr>
    </w:p>
    <w:p w:rsidR="00535756" w:rsidRPr="00001265" w:rsidRDefault="005B2632" w:rsidP="00001265">
      <w:pPr>
        <w:spacing w:after="120" w:line="480" w:lineRule="auto"/>
        <w:rPr>
          <w:rFonts w:ascii="Times New Roman" w:hAnsi="Times New Roman" w:cs="Times New Roman"/>
          <w:color w:val="000000"/>
        </w:rPr>
      </w:pPr>
      <w:r w:rsidRPr="00001265">
        <w:rPr>
          <w:rFonts w:ascii="Times New Roman" w:hAnsi="Times New Roman" w:cs="Times New Roman"/>
          <w:b/>
          <w:bCs/>
          <w:color w:val="000000"/>
        </w:rPr>
        <w:t>3.3 Research design</w:t>
      </w:r>
      <w:r w:rsidRPr="00001265">
        <w:rPr>
          <w:rFonts w:ascii="Times New Roman" w:hAnsi="Times New Roman" w:cs="Times New Roman"/>
          <w:b/>
          <w:bCs/>
          <w:color w:val="FF0000"/>
          <w:rtl/>
        </w:rPr>
        <w:t xml:space="preserve"> </w:t>
      </w:r>
    </w:p>
    <w:p w:rsidR="00526114"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w:t>
      </w:r>
    </w:p>
    <w:p w:rsidR="00526114" w:rsidRPr="00001265" w:rsidRDefault="00526114"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Research design refers to the way a study is done. This research problem was solved through descriptive research design. Descriptive research is investigative in nature and uses the quantitative data collected for analysis. This research design focuses on describing the problem at hand in details including the current trends, changing events and the relationship between the various factors affecting the phenomenon at that particular period of time. The researcher chose this method because it allows the generalization of findings to a larger population.  Descriptive research method accommodates analysis of variables with the use of linear regression. The usage of linear regression is dependent on the number of sampling units. A larger number of sampling units in the study is more suitable for linear regression analysis and representation.</w:t>
      </w:r>
    </w:p>
    <w:p w:rsidR="00900FB1" w:rsidRPr="00001265" w:rsidRDefault="00900FB1"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Descriptive research design is the most suitable method for this study. The researcher has a bigger area to cover in terms of data collection. Using this method helps the researcher avoid the hardship of hunting for respondents more than one but be able to get a higher response rate after all. The method allows for flexibility to the researcher in terms of spending and time management. This study covered a period of less than 3years. The VAT act was introduced in Saudi Arabia in 2018. The data was collected within one month.</w:t>
      </w:r>
    </w:p>
    <w:p w:rsidR="005A5814"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w:t>
      </w:r>
      <w:r w:rsidR="00526114" w:rsidRPr="00001265">
        <w:rPr>
          <w:rFonts w:ascii="Times New Roman" w:hAnsi="Times New Roman" w:cs="Times New Roman"/>
          <w:color w:val="000000"/>
        </w:rPr>
        <w:tab/>
        <w:t>D</w:t>
      </w:r>
      <w:r w:rsidR="00655646" w:rsidRPr="00001265">
        <w:rPr>
          <w:rFonts w:ascii="Times New Roman" w:hAnsi="Times New Roman" w:cs="Times New Roman"/>
          <w:color w:val="000000"/>
        </w:rPr>
        <w:t xml:space="preserve">escriptive research depicts the characteristics of the participants. The </w:t>
      </w:r>
      <w:r w:rsidR="00D74250" w:rsidRPr="00001265">
        <w:rPr>
          <w:rFonts w:ascii="Times New Roman" w:hAnsi="Times New Roman" w:cs="Times New Roman"/>
          <w:color w:val="000000"/>
        </w:rPr>
        <w:t xml:space="preserve">researcher will </w:t>
      </w:r>
      <w:r w:rsidR="00655646" w:rsidRPr="00001265">
        <w:rPr>
          <w:rFonts w:ascii="Times New Roman" w:hAnsi="Times New Roman" w:cs="Times New Roman"/>
          <w:color w:val="000000"/>
        </w:rPr>
        <w:t>not attempt to control or manipulate the answers to the survey.</w:t>
      </w:r>
      <w:r w:rsidR="005A5814" w:rsidRPr="00001265">
        <w:rPr>
          <w:rFonts w:ascii="Times New Roman" w:hAnsi="Times New Roman" w:cs="Times New Roman"/>
          <w:color w:val="000000"/>
        </w:rPr>
        <w:t xml:space="preserve">  It </w:t>
      </w:r>
      <w:r w:rsidR="00D74250" w:rsidRPr="00001265">
        <w:rPr>
          <w:rFonts w:ascii="Times New Roman" w:hAnsi="Times New Roman" w:cs="Times New Roman"/>
          <w:color w:val="000000"/>
        </w:rPr>
        <w:t>is</w:t>
      </w:r>
      <w:r w:rsidR="005A5814" w:rsidRPr="00001265">
        <w:rPr>
          <w:rFonts w:ascii="Times New Roman" w:hAnsi="Times New Roman" w:cs="Times New Roman"/>
          <w:color w:val="000000"/>
        </w:rPr>
        <w:t xml:space="preserve"> descriptive as in it was focused on identifying the tax implementation process of various SMEs. The </w:t>
      </w:r>
      <w:r w:rsidR="00D74250" w:rsidRPr="00001265">
        <w:rPr>
          <w:rFonts w:ascii="Times New Roman" w:hAnsi="Times New Roman" w:cs="Times New Roman"/>
          <w:color w:val="000000"/>
        </w:rPr>
        <w:t>studies is cross sectional in nature as data will be collected on one occasion and represent</w:t>
      </w:r>
      <w:r w:rsidR="005A5814" w:rsidRPr="00001265">
        <w:rPr>
          <w:rFonts w:ascii="Times New Roman" w:hAnsi="Times New Roman" w:cs="Times New Roman"/>
          <w:color w:val="000000"/>
        </w:rPr>
        <w:t xml:space="preserve"> a snapshot of the respondents’ opinions during that particular period of time.</w:t>
      </w:r>
      <w:r w:rsidRPr="00001265">
        <w:rPr>
          <w:rFonts w:ascii="Times New Roman" w:hAnsi="Times New Roman" w:cs="Times New Roman"/>
          <w:color w:val="000000"/>
        </w:rPr>
        <w:t xml:space="preserve"> </w:t>
      </w:r>
      <w:r w:rsidR="005A5814" w:rsidRPr="00001265">
        <w:rPr>
          <w:rFonts w:ascii="Times New Roman" w:hAnsi="Times New Roman" w:cs="Times New Roman"/>
          <w:color w:val="000000"/>
        </w:rPr>
        <w:t xml:space="preserve">The research </w:t>
      </w:r>
      <w:r w:rsidR="00D74250" w:rsidRPr="00001265">
        <w:rPr>
          <w:rFonts w:ascii="Times New Roman" w:hAnsi="Times New Roman" w:cs="Times New Roman"/>
          <w:color w:val="000000"/>
        </w:rPr>
        <w:t xml:space="preserve">findings are </w:t>
      </w:r>
      <w:r w:rsidR="005A5814" w:rsidRPr="00001265">
        <w:rPr>
          <w:rFonts w:ascii="Times New Roman" w:hAnsi="Times New Roman" w:cs="Times New Roman"/>
          <w:color w:val="000000"/>
        </w:rPr>
        <w:t xml:space="preserve">meant to highlight the perceptions of a sample of SMEs in the Eastern region of Saudi Arabia with regard to taxation and the implementation process. The </w:t>
      </w:r>
      <w:r w:rsidR="00D74250" w:rsidRPr="00001265">
        <w:rPr>
          <w:rFonts w:ascii="Times New Roman" w:hAnsi="Times New Roman" w:cs="Times New Roman"/>
          <w:color w:val="000000"/>
        </w:rPr>
        <w:t>data collected will be used</w:t>
      </w:r>
      <w:r w:rsidR="005A5814" w:rsidRPr="00001265">
        <w:rPr>
          <w:rFonts w:ascii="Times New Roman" w:hAnsi="Times New Roman" w:cs="Times New Roman"/>
          <w:color w:val="000000"/>
        </w:rPr>
        <w:t xml:space="preserve"> for numeric inferences. </w:t>
      </w:r>
    </w:p>
    <w:p w:rsidR="00535756" w:rsidRPr="00001265" w:rsidRDefault="005B2632"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 xml:space="preserve"> Firstly, a review for the secondary data source such as literature, thesis and reports will be performed to understand the study issue. Secondly, a survey (questionnaire) that is designed by the researcher based on the previous studies will be utilized to collect the primary data.  The researcher will design a survey questionnaire to collect the primary data. The researcher will adopt in designing the questionnaire on previous studies and articles related to the subject of the current study, where the researcher has depended on them to choose the right statements, which suit the nature of the current research. </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Gillian et al. (2002) indicated that there are a series of steps that must be followed and taken into account when designing the questionnaire, including; the type of the questions, the focus of the survey, the answer choices, and the way to organize the questions and arrange them</w:t>
      </w:r>
      <w:r w:rsidR="001348F4" w:rsidRPr="00001265">
        <w:rPr>
          <w:rFonts w:ascii="Times New Roman" w:hAnsi="Times New Roman" w:cs="Times New Roman"/>
          <w:color w:val="000000"/>
        </w:rPr>
        <w:t>.</w:t>
      </w:r>
      <w:r w:rsidRPr="00001265">
        <w:rPr>
          <w:rFonts w:ascii="Times New Roman" w:hAnsi="Times New Roman" w:cs="Times New Roman"/>
          <w:color w:val="000000"/>
        </w:rPr>
        <w:t xml:space="preserve">   The questionnaire will be structured from closed ended questions and distributed to the selected sample, and then the gathered data will be analyzed utilizing appropriate SPSS tests ending up with the requested results.</w:t>
      </w:r>
    </w:p>
    <w:p w:rsidR="003D1DBC" w:rsidRPr="00001265" w:rsidRDefault="003D1DBC"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Both quantitative and qualitative data was analysis techniques will be applied in this study. The data collected from the primary and secondary sources can only be well analyzed if both methodologies are observed. Quantitative data analysis will be used for the analysis of the prospects and in identification of the major challenges experienced in the administration and implementation of VAT and the SMEs perception of VAT in general. On the other hand, qualitative data analysis will be used to compare and asses the similarities, deviations and related practices between the various businesses. It will also provide a comparative analysis on the functionality of VAT and the business community perspective between towns in the Eastern region of Saudi Arabia.</w:t>
      </w:r>
    </w:p>
    <w:p w:rsidR="00535756" w:rsidRPr="00001265" w:rsidRDefault="005B2632" w:rsidP="00001265">
      <w:pPr>
        <w:spacing w:after="120" w:line="480" w:lineRule="auto"/>
        <w:jc w:val="both"/>
        <w:rPr>
          <w:rFonts w:ascii="Times New Roman" w:hAnsi="Times New Roman" w:cs="Times New Roman"/>
          <w:b/>
          <w:bCs/>
          <w:color w:val="000000"/>
        </w:rPr>
      </w:pPr>
      <w:bookmarkStart w:id="6" w:name="_Toc532466691"/>
      <w:r w:rsidRPr="00001265">
        <w:rPr>
          <w:rFonts w:ascii="Times New Roman" w:hAnsi="Times New Roman" w:cs="Times New Roman"/>
          <w:b/>
          <w:bCs/>
          <w:color w:val="000000"/>
        </w:rPr>
        <w:t>3.4 Sampling procedure</w:t>
      </w:r>
      <w:bookmarkEnd w:id="6"/>
    </w:p>
    <w:p w:rsidR="00C64CA2"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Purposive sampling technique will be utilized in the selection of sample respondents from the </w:t>
      </w:r>
      <w:r w:rsidRPr="00001265">
        <w:rPr>
          <w:rFonts w:ascii="Times New Roman" w:hAnsi="Times New Roman" w:cs="Times New Roman"/>
        </w:rPr>
        <w:t xml:space="preserve">business in the eastern province including Dammam, Khobar, Dhahran, Jubail, and Alahsa </w:t>
      </w:r>
      <w:r w:rsidRPr="00001265">
        <w:rPr>
          <w:rFonts w:ascii="Times New Roman" w:hAnsi="Times New Roman" w:cs="Times New Roman"/>
          <w:color w:val="000000"/>
        </w:rPr>
        <w:t xml:space="preserve">in order to choose those MSMEs already using VAT system.Afterwords random -sampling technique will be used in selecting the SMEs respondents without any biasedness from the one already </w:t>
      </w:r>
      <w:bookmarkStart w:id="7" w:name="_Toc532466692"/>
      <w:r w:rsidRPr="00001265">
        <w:rPr>
          <w:rFonts w:ascii="Times New Roman" w:hAnsi="Times New Roman" w:cs="Times New Roman"/>
          <w:color w:val="000000"/>
        </w:rPr>
        <w:t>chosen.</w:t>
      </w:r>
      <w:r w:rsidR="00C64CA2" w:rsidRPr="00001265">
        <w:rPr>
          <w:rFonts w:ascii="Times New Roman" w:hAnsi="Times New Roman" w:cs="Times New Roman"/>
          <w:color w:val="000000"/>
        </w:rPr>
        <w:t xml:space="preserve"> </w:t>
      </w:r>
    </w:p>
    <w:p w:rsidR="00C64CA2" w:rsidRPr="00001265" w:rsidRDefault="00C64CA2"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 xml:space="preserve">Stratified random sampling was used in order to ensure fair representation and generalization of the research findings. Sample elements from the selected population were selected for analysis. In this case, population refers to the collection of elements. A population element is subjective to a person, a company, employees’ database or the quantitative data on which the measurements are being taken. Random sampling design is based on a selection process in which, each individual is represented equally. The researcher will apply stratified and random sampling methods. Stratified method is used to ensure the various groups in the research population are represented in the sample.  In this case problem, the various </w:t>
      </w:r>
      <w:r w:rsidR="00C94E62" w:rsidRPr="00001265">
        <w:rPr>
          <w:rFonts w:ascii="Times New Roman" w:hAnsi="Times New Roman" w:cs="Times New Roman"/>
          <w:color w:val="000000"/>
        </w:rPr>
        <w:t>countries, diverse</w:t>
      </w:r>
      <w:r w:rsidRPr="00001265">
        <w:rPr>
          <w:rFonts w:ascii="Times New Roman" w:hAnsi="Times New Roman" w:cs="Times New Roman"/>
          <w:color w:val="000000"/>
        </w:rPr>
        <w:t xml:space="preserve"> companies, employee positions in the </w:t>
      </w:r>
      <w:r w:rsidR="00C94E62" w:rsidRPr="00001265">
        <w:rPr>
          <w:rFonts w:ascii="Times New Roman" w:hAnsi="Times New Roman" w:cs="Times New Roman"/>
          <w:color w:val="000000"/>
        </w:rPr>
        <w:t>companies</w:t>
      </w:r>
      <w:r w:rsidRPr="00001265">
        <w:rPr>
          <w:rFonts w:ascii="Times New Roman" w:hAnsi="Times New Roman" w:cs="Times New Roman"/>
          <w:color w:val="000000"/>
        </w:rPr>
        <w:t xml:space="preserve"> and the geographic regions will be </w:t>
      </w:r>
      <w:r w:rsidR="00C94E62" w:rsidRPr="00001265">
        <w:rPr>
          <w:rFonts w:ascii="Times New Roman" w:hAnsi="Times New Roman" w:cs="Times New Roman"/>
          <w:color w:val="000000"/>
        </w:rPr>
        <w:t>represented. The study recognizes the need to cover a wider population of respondents so as to have enough data for analysis. Data collected from a wider population will be adequate enough to make generalized and accurate conclusions about the entire Eastern side of Saudi Arabia and their perspective on the implementation of VAT system.</w:t>
      </w:r>
    </w:p>
    <w:p w:rsidR="00535756" w:rsidRPr="00001265" w:rsidRDefault="003F5E98"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ab/>
        <w:t xml:space="preserve">Sample size can be determined using different approaches. In the process of se4lecting respondents from the business community, on-probable sampling is used. This technique applies in these cases because it guarantees the researcher a diverse </w:t>
      </w:r>
      <w:r w:rsidR="003D1DBC" w:rsidRPr="00001265">
        <w:rPr>
          <w:rFonts w:ascii="Times New Roman" w:hAnsi="Times New Roman" w:cs="Times New Roman"/>
          <w:color w:val="000000"/>
        </w:rPr>
        <w:t>population. The</w:t>
      </w:r>
      <w:r w:rsidR="005B2632" w:rsidRPr="00001265">
        <w:rPr>
          <w:rFonts w:ascii="Times New Roman" w:hAnsi="Times New Roman" w:cs="Times New Roman"/>
          <w:color w:val="000000"/>
        </w:rPr>
        <w:t xml:space="preserve"> sample respondents from </w:t>
      </w:r>
      <w:r w:rsidR="00190650" w:rsidRPr="00001265">
        <w:rPr>
          <w:rFonts w:ascii="Times New Roman" w:hAnsi="Times New Roman" w:cs="Times New Roman"/>
          <w:color w:val="000000"/>
        </w:rPr>
        <w:t>these regions</w:t>
      </w:r>
      <w:r w:rsidR="005B2632" w:rsidRPr="00001265">
        <w:rPr>
          <w:rFonts w:ascii="Times New Roman" w:hAnsi="Times New Roman" w:cs="Times New Roman"/>
          <w:color w:val="000000"/>
        </w:rPr>
        <w:t xml:space="preserve"> are within the business community. This will enable the researcher get diverse responses for analysis. The total population selected was made up of 100 people. 50 of </w:t>
      </w:r>
      <w:r w:rsidR="00713C6F" w:rsidRPr="00001265">
        <w:rPr>
          <w:rFonts w:ascii="Times New Roman" w:hAnsi="Times New Roman" w:cs="Times New Roman"/>
          <w:color w:val="000000"/>
        </w:rPr>
        <w:t>these individuals</w:t>
      </w:r>
      <w:r w:rsidR="005B2632" w:rsidRPr="00001265">
        <w:rPr>
          <w:rFonts w:ascii="Times New Roman" w:hAnsi="Times New Roman" w:cs="Times New Roman"/>
          <w:color w:val="000000"/>
        </w:rPr>
        <w:t xml:space="preserve"> were based on convenient sampling. All the respondents came from registered SMEs conducting business in Saudi Arabia.</w:t>
      </w:r>
    </w:p>
    <w:p w:rsidR="00535756" w:rsidRPr="00001265" w:rsidRDefault="005B2632" w:rsidP="00001265">
      <w:pPr>
        <w:spacing w:after="120" w:line="480" w:lineRule="auto"/>
        <w:jc w:val="both"/>
        <w:rPr>
          <w:rFonts w:ascii="Times New Roman" w:hAnsi="Times New Roman" w:cs="Times New Roman"/>
          <w:b/>
          <w:bCs/>
          <w:color w:val="000000"/>
        </w:rPr>
      </w:pPr>
      <w:r w:rsidRPr="00001265">
        <w:rPr>
          <w:rFonts w:ascii="Times New Roman" w:hAnsi="Times New Roman" w:cs="Times New Roman"/>
          <w:b/>
          <w:bCs/>
          <w:color w:val="000000"/>
        </w:rPr>
        <w:t>3.5 Research sample</w:t>
      </w:r>
      <w:bookmarkEnd w:id="7"/>
    </w:p>
    <w:p w:rsidR="00535756" w:rsidRPr="00001265" w:rsidRDefault="005B2632" w:rsidP="00001265">
      <w:pPr>
        <w:spacing w:line="480" w:lineRule="auto"/>
        <w:ind w:left="-284"/>
        <w:jc w:val="both"/>
        <w:rPr>
          <w:rFonts w:ascii="Times New Roman" w:hAnsi="Times New Roman" w:cs="Times New Roman"/>
          <w:color w:val="000000"/>
        </w:rPr>
      </w:pPr>
      <w:r w:rsidRPr="00001265">
        <w:rPr>
          <w:rFonts w:ascii="Times New Roman" w:hAnsi="Times New Roman" w:cs="Times New Roman"/>
          <w:color w:val="000000"/>
        </w:rPr>
        <w:tab/>
        <w:t xml:space="preserve">       The proposed sample size will be determined by the standard sample size formula:</w:t>
      </w:r>
    </w:p>
    <w:p w:rsidR="00535756" w:rsidRPr="00001265" w:rsidRDefault="005B2632" w:rsidP="00001265">
      <w:pPr>
        <w:spacing w:line="480" w:lineRule="auto"/>
        <w:ind w:left="-284"/>
        <w:jc w:val="center"/>
        <w:rPr>
          <w:rFonts w:ascii="Times New Roman" w:eastAsia="SimSun" w:hAnsi="Times New Roman" w:cs="Times New Roman"/>
          <w:color w:val="000000"/>
        </w:rPr>
      </w:pPr>
      <m:oMath>
        <m:r>
          <w:rPr>
            <w:rFonts w:ascii="Cambria Math" w:hAnsi="Cambria Math" w:cs="Times New Roman"/>
            <w:color w:val="000000"/>
          </w:rPr>
          <m:t>n</m:t>
        </m:r>
        <m:r>
          <w:rPr>
            <w:rFonts w:ascii="Cambria Math" w:hAnsi="Times New Roman" w:cs="Times New Roman"/>
            <w:color w:val="000000"/>
          </w:rPr>
          <m:t>=</m:t>
        </m:r>
        <m:f>
          <m:fPr>
            <m:ctrlPr>
              <w:rPr>
                <w:rFonts w:ascii="Cambria Math" w:hAnsi="Times New Roman" w:cs="Times New Roman"/>
                <w:i/>
                <w:color w:val="000000"/>
              </w:rPr>
            </m:ctrlPr>
          </m:fPr>
          <m:num>
            <m:sSup>
              <m:sSupPr>
                <m:ctrlPr>
                  <w:rPr>
                    <w:rFonts w:ascii="Cambria Math" w:hAnsi="Times New Roman" w:cs="Times New Roman"/>
                    <w:i/>
                    <w:color w:val="000000"/>
                  </w:rPr>
                </m:ctrlPr>
              </m:sSupPr>
              <m:e>
                <m:r>
                  <w:rPr>
                    <w:rFonts w:ascii="Cambria Math" w:hAnsi="Cambria Math" w:cs="Times New Roman"/>
                    <w:color w:val="000000"/>
                  </w:rPr>
                  <m:t>z</m:t>
                </m:r>
                <m:ctrlPr>
                  <w:rPr>
                    <w:rFonts w:ascii="Cambria Math" w:hAnsi="Times New Roman" w:cs="Times New Roman"/>
                  </w:rPr>
                </m:ctrlPr>
              </m:e>
              <m:sup>
                <m:r>
                  <w:rPr>
                    <w:rFonts w:ascii="Cambria Math" w:hAnsi="Times New Roman" w:cs="Times New Roman"/>
                    <w:color w:val="000000"/>
                  </w:rPr>
                  <m:t>2</m:t>
                </m:r>
                <m:ctrlPr>
                  <w:rPr>
                    <w:rFonts w:ascii="Cambria Math" w:hAnsi="Times New Roman" w:cs="Times New Roman"/>
                  </w:rPr>
                </m:ctrlPr>
              </m:sup>
            </m:sSup>
            <m:r>
              <w:rPr>
                <w:rFonts w:ascii="Cambria Math" w:hAnsi="Times New Roman" w:cs="Times New Roman"/>
                <w:color w:val="000000"/>
              </w:rPr>
              <m:t>(</m:t>
            </m:r>
            <m:r>
              <w:rPr>
                <w:rFonts w:ascii="Cambria Math" w:hAnsi="Cambria Math" w:cs="Times New Roman"/>
                <w:color w:val="000000"/>
              </w:rPr>
              <m:t>p</m:t>
            </m:r>
            <m:r>
              <w:rPr>
                <w:rFonts w:ascii="Cambria Math" w:hAnsi="Times New Roman" w:cs="Times New Roman"/>
                <w:color w:val="000000"/>
              </w:rPr>
              <m:t>)(1</m:t>
            </m:r>
            <m:r>
              <w:rPr>
                <w:rFonts w:ascii="Times New Roman" w:hAnsi="Times New Roman" w:cs="Times New Roman"/>
                <w:color w:val="000000"/>
              </w:rPr>
              <m:t>-</m:t>
            </m:r>
            <m:r>
              <w:rPr>
                <w:rFonts w:ascii="Cambria Math" w:hAnsi="Cambria Math" w:cs="Times New Roman"/>
                <w:color w:val="000000"/>
              </w:rPr>
              <m:t>p</m:t>
            </m:r>
            <m:r>
              <w:rPr>
                <w:rFonts w:ascii="Cambria Math" w:hAnsi="Times New Roman" w:cs="Times New Roman"/>
                <w:color w:val="000000"/>
              </w:rPr>
              <m:t>)</m:t>
            </m:r>
            <m:ctrlPr>
              <w:rPr>
                <w:rFonts w:ascii="Cambria Math" w:hAnsi="Times New Roman" w:cs="Times New Roman"/>
              </w:rPr>
            </m:ctrlPr>
          </m:num>
          <m:den>
            <m:sSup>
              <m:sSupPr>
                <m:ctrlPr>
                  <w:rPr>
                    <w:rFonts w:ascii="Cambria Math" w:hAnsi="Times New Roman" w:cs="Times New Roman"/>
                    <w:i/>
                    <w:color w:val="000000"/>
                  </w:rPr>
                </m:ctrlPr>
              </m:sSupPr>
              <m:e>
                <m:r>
                  <w:rPr>
                    <w:rFonts w:ascii="Cambria Math" w:hAnsi="Cambria Math" w:cs="Times New Roman"/>
                    <w:color w:val="000000"/>
                  </w:rPr>
                  <m:t>c</m:t>
                </m:r>
                <m:ctrlPr>
                  <w:rPr>
                    <w:rFonts w:ascii="Cambria Math" w:hAnsi="Times New Roman" w:cs="Times New Roman"/>
                  </w:rPr>
                </m:ctrlPr>
              </m:e>
              <m:sup>
                <m:r>
                  <w:rPr>
                    <w:rFonts w:ascii="Cambria Math" w:hAnsi="Times New Roman" w:cs="Times New Roman"/>
                    <w:color w:val="000000"/>
                  </w:rPr>
                  <m:t>2</m:t>
                </m:r>
                <m:ctrlPr>
                  <w:rPr>
                    <w:rFonts w:ascii="Cambria Math" w:hAnsi="Times New Roman" w:cs="Times New Roman"/>
                  </w:rPr>
                </m:ctrlPr>
              </m:sup>
            </m:sSup>
            <m:ctrlPr>
              <w:rPr>
                <w:rFonts w:ascii="Cambria Math" w:hAnsi="Times New Roman" w:cs="Times New Roman"/>
              </w:rPr>
            </m:ctrlPr>
          </m:den>
        </m:f>
      </m:oMath>
      <w:r w:rsidRPr="00001265">
        <w:rPr>
          <w:rFonts w:ascii="Times New Roman" w:eastAsia="SimSun" w:hAnsi="Times New Roman" w:cs="Times New Roman"/>
          <w:color w:val="000000"/>
        </w:rPr>
        <w:t xml:space="preserve">   </w:t>
      </w:r>
    </w:p>
    <w:p w:rsidR="00535756" w:rsidRPr="00001265" w:rsidRDefault="00713C6F" w:rsidP="00001265">
      <w:pPr>
        <w:spacing w:line="480" w:lineRule="auto"/>
        <w:ind w:left="-284"/>
        <w:rPr>
          <w:rFonts w:ascii="Times New Roman" w:eastAsia="SimSun" w:hAnsi="Times New Roman" w:cs="Times New Roman"/>
          <w:color w:val="000000"/>
        </w:rPr>
      </w:pPr>
      <w:r w:rsidRPr="00001265">
        <w:rPr>
          <w:rFonts w:ascii="Times New Roman" w:eastAsia="SimSun" w:hAnsi="Times New Roman" w:cs="Times New Roman"/>
          <w:color w:val="000000"/>
        </w:rPr>
        <w:t>Where</w:t>
      </w:r>
    </w:p>
    <w:p w:rsidR="00535756" w:rsidRPr="00001265" w:rsidRDefault="005B2632" w:rsidP="00001265">
      <w:pPr>
        <w:spacing w:line="480" w:lineRule="auto"/>
        <w:ind w:left="-284"/>
        <w:rPr>
          <w:rFonts w:ascii="Times New Roman" w:eastAsia="SimSun" w:hAnsi="Times New Roman" w:cs="Times New Roman"/>
          <w:color w:val="000000"/>
        </w:rPr>
      </w:pPr>
      <w:r w:rsidRPr="00001265">
        <w:rPr>
          <w:rFonts w:ascii="Times New Roman" w:eastAsia="SimSun" w:hAnsi="Times New Roman" w:cs="Times New Roman"/>
          <w:color w:val="000000"/>
        </w:rPr>
        <w:tab/>
        <w:t>z = z value set to 95% confidence level (1.96)</w:t>
      </w:r>
    </w:p>
    <w:p w:rsidR="00535756" w:rsidRPr="00001265" w:rsidRDefault="005B2632" w:rsidP="00001265">
      <w:pPr>
        <w:spacing w:line="480" w:lineRule="auto"/>
        <w:ind w:left="-284"/>
        <w:rPr>
          <w:rFonts w:ascii="Times New Roman" w:eastAsia="SimSun" w:hAnsi="Times New Roman" w:cs="Times New Roman"/>
          <w:color w:val="000000"/>
        </w:rPr>
      </w:pPr>
      <w:r w:rsidRPr="00001265">
        <w:rPr>
          <w:rFonts w:ascii="Times New Roman" w:eastAsia="SimSun" w:hAnsi="Times New Roman" w:cs="Times New Roman"/>
          <w:color w:val="000000"/>
        </w:rPr>
        <w:tab/>
        <w:t>p = percentage picking a choice or response (50% or 0.5)</w:t>
      </w:r>
    </w:p>
    <w:p w:rsidR="00535756" w:rsidRPr="00001265" w:rsidRDefault="005B2632" w:rsidP="00001265">
      <w:pPr>
        <w:spacing w:after="120" w:line="480" w:lineRule="auto"/>
        <w:jc w:val="both"/>
        <w:rPr>
          <w:rFonts w:ascii="Times New Roman" w:hAnsi="Times New Roman" w:cs="Times New Roman"/>
          <w:b/>
          <w:bCs/>
          <w:color w:val="000000"/>
        </w:rPr>
      </w:pPr>
      <w:r w:rsidRPr="00001265">
        <w:rPr>
          <w:rFonts w:ascii="Times New Roman" w:eastAsia="SimSun" w:hAnsi="Times New Roman" w:cs="Times New Roman"/>
          <w:color w:val="000000"/>
        </w:rPr>
        <w:tab/>
        <w:t xml:space="preserve">c = confidence </w:t>
      </w:r>
      <w:r w:rsidR="00713C6F" w:rsidRPr="00001265">
        <w:rPr>
          <w:rFonts w:ascii="Times New Roman" w:eastAsia="SimSun" w:hAnsi="Times New Roman" w:cs="Times New Roman"/>
          <w:color w:val="000000"/>
        </w:rPr>
        <w:t>interval</w:t>
      </w:r>
      <m:oMath>
        <m:r>
          <w:rPr>
            <w:rFonts w:ascii="Cambria Math" w:eastAsia="SimSun" w:hAnsi="Times New Roman" w:cs="Times New Roman"/>
            <w:color w:val="000000"/>
          </w:rPr>
          <m:t>(0.05=</m:t>
        </m:r>
        <m:r>
          <w:rPr>
            <w:rFonts w:ascii="Times New Roman" w:eastAsia="SimSun" w:hAnsi="Times New Roman" w:cs="Times New Roman"/>
            <w:color w:val="000000"/>
          </w:rPr>
          <m:t>±</m:t>
        </m:r>
        <m:r>
          <w:rPr>
            <w:rFonts w:ascii="Cambria Math" w:eastAsia="SimSun" w:hAnsi="Times New Roman" w:cs="Times New Roman"/>
            <w:color w:val="000000"/>
          </w:rPr>
          <m:t>5</m:t>
        </m:r>
      </m:oMath>
      <w:r w:rsidRPr="00001265">
        <w:rPr>
          <w:rFonts w:ascii="Times New Roman" w:eastAsia="SimSun" w:hAnsi="Times New Roman" w:cs="Times New Roman"/>
          <w:color w:val="000000"/>
        </w:rPr>
        <w:t>)</w:t>
      </w:r>
      <w:bookmarkStart w:id="8" w:name="_Toc532466693"/>
      <w:r w:rsidRPr="00001265">
        <w:rPr>
          <w:rFonts w:ascii="Times New Roman" w:eastAsia="SimSun" w:hAnsi="Times New Roman" w:cs="Times New Roman"/>
          <w:color w:val="000000"/>
        </w:rPr>
        <w:t xml:space="preserve">  </w:t>
      </w:r>
    </w:p>
    <w:p w:rsidR="00535756" w:rsidRPr="00001265" w:rsidRDefault="005B2632" w:rsidP="00001265">
      <w:pPr>
        <w:spacing w:after="120" w:line="480" w:lineRule="auto"/>
        <w:jc w:val="both"/>
        <w:rPr>
          <w:rFonts w:ascii="Times New Roman" w:hAnsi="Times New Roman" w:cs="Times New Roman"/>
          <w:b/>
          <w:bCs/>
          <w:color w:val="000000"/>
        </w:rPr>
      </w:pPr>
      <w:r w:rsidRPr="00001265">
        <w:rPr>
          <w:rFonts w:ascii="Times New Roman" w:hAnsi="Times New Roman" w:cs="Times New Roman"/>
          <w:b/>
          <w:bCs/>
          <w:color w:val="000000"/>
        </w:rPr>
        <w:t>3.7 Data analysis</w:t>
      </w:r>
      <w:bookmarkEnd w:id="8"/>
      <w:r w:rsidRPr="00001265">
        <w:rPr>
          <w:rFonts w:ascii="Times New Roman" w:hAnsi="Times New Roman" w:cs="Times New Roman"/>
          <w:b/>
          <w:bCs/>
          <w:color w:val="000000"/>
        </w:rPr>
        <w:t xml:space="preserve"> and Validity and Reliability</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      </w:t>
      </w:r>
      <w:r w:rsidR="003F5E98" w:rsidRPr="00001265">
        <w:rPr>
          <w:rFonts w:ascii="Times New Roman" w:hAnsi="Times New Roman" w:cs="Times New Roman"/>
          <w:color w:val="000000"/>
        </w:rPr>
        <w:t>The research was based on both primary and secondary forms of data.</w:t>
      </w:r>
      <w:r w:rsidR="00810F38" w:rsidRPr="00001265">
        <w:rPr>
          <w:rFonts w:ascii="Times New Roman" w:hAnsi="Times New Roman" w:cs="Times New Roman"/>
          <w:color w:val="000000"/>
        </w:rPr>
        <w:t xml:space="preserve"> The primary data source was the survey questionnaires distributed among the employees in the companies. they were meant to assess the employees attitudes and opinions on VAT implementation process. I the long run, issues related to VAT administration and challenges experienced are hindering the businesses from implementing a fully functional VAT system. </w:t>
      </w:r>
      <w:r w:rsidRPr="00001265">
        <w:rPr>
          <w:rFonts w:ascii="Times New Roman" w:hAnsi="Times New Roman" w:cs="Times New Roman"/>
          <w:color w:val="000000"/>
        </w:rPr>
        <w:t xml:space="preserve">Various statistical analytical approaches will be used in the context of the survey question purposes. The researcher will also apply qualitative data analysis to capture the non quantifiable data. Once the data has been collected and organized, it will be analysed using the Statistical Package for Social Scientists (SPSS) version 16. </w:t>
      </w:r>
    </w:p>
    <w:p w:rsidR="00810F38" w:rsidRPr="00001265" w:rsidRDefault="00810F38"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 xml:space="preserve">Primary data should be supported by a reliable secondary data source for the purposes of analysis and comparisons. Secondary sources of data are important in every study. In accordance with the topic of research, several literature sources that focus on the basic concepts, principles, characteristics and challenges faced by companies in VAT implementation will be applicable. The literatures are diverse but only from the Eastern Region of Saudi Arabia.  Every available resource on the history of VAT and the failed implementation process will be looked into to enhance a better </w:t>
      </w:r>
      <w:r w:rsidR="00C937EB" w:rsidRPr="00001265">
        <w:rPr>
          <w:rFonts w:ascii="Times New Roman" w:hAnsi="Times New Roman" w:cs="Times New Roman"/>
          <w:color w:val="000000"/>
        </w:rPr>
        <w:t>taxpaying</w:t>
      </w:r>
      <w:r w:rsidRPr="00001265">
        <w:rPr>
          <w:rFonts w:ascii="Times New Roman" w:hAnsi="Times New Roman" w:cs="Times New Roman"/>
          <w:color w:val="000000"/>
        </w:rPr>
        <w:t xml:space="preserve"> nation.</w:t>
      </w:r>
      <w:r w:rsidR="00C937EB" w:rsidRPr="00001265">
        <w:rPr>
          <w:rFonts w:ascii="Times New Roman" w:hAnsi="Times New Roman" w:cs="Times New Roman"/>
          <w:color w:val="000000"/>
        </w:rPr>
        <w:t xml:space="preserve">  The legislation and bills related to the use and o[operations of VAT within the country are used. It is important to have </w:t>
      </w:r>
      <w:r w:rsidR="00E3371F" w:rsidRPr="00001265">
        <w:rPr>
          <w:rFonts w:ascii="Times New Roman" w:hAnsi="Times New Roman" w:cs="Times New Roman"/>
          <w:color w:val="000000"/>
        </w:rPr>
        <w:t>background</w:t>
      </w:r>
      <w:r w:rsidR="00C937EB" w:rsidRPr="00001265">
        <w:rPr>
          <w:rFonts w:ascii="Times New Roman" w:hAnsi="Times New Roman" w:cs="Times New Roman"/>
          <w:color w:val="000000"/>
        </w:rPr>
        <w:t xml:space="preserve"> information on </w:t>
      </w:r>
      <w:r w:rsidR="00E3371F" w:rsidRPr="00001265">
        <w:rPr>
          <w:rFonts w:ascii="Times New Roman" w:hAnsi="Times New Roman" w:cs="Times New Roman"/>
          <w:color w:val="000000"/>
        </w:rPr>
        <w:t>the rules</w:t>
      </w:r>
      <w:r w:rsidR="00C937EB" w:rsidRPr="00001265">
        <w:rPr>
          <w:rFonts w:ascii="Times New Roman" w:hAnsi="Times New Roman" w:cs="Times New Roman"/>
          <w:color w:val="000000"/>
        </w:rPr>
        <w:t xml:space="preserve"> and regulations governing tax compliance in the country.</w:t>
      </w:r>
    </w:p>
    <w:p w:rsidR="00E3371F" w:rsidRPr="00001265" w:rsidRDefault="00E3371F" w:rsidP="00001265">
      <w:pPr>
        <w:spacing w:after="120" w:line="480" w:lineRule="auto"/>
        <w:ind w:firstLine="720"/>
        <w:jc w:val="both"/>
        <w:rPr>
          <w:rFonts w:ascii="Times New Roman" w:hAnsi="Times New Roman" w:cs="Times New Roman"/>
          <w:color w:val="000000"/>
        </w:rPr>
      </w:pPr>
      <w:r w:rsidRPr="00001265">
        <w:rPr>
          <w:rFonts w:ascii="Times New Roman" w:hAnsi="Times New Roman" w:cs="Times New Roman"/>
          <w:color w:val="000000"/>
        </w:rPr>
        <w:t>Information regarding the regional growth and urbanization of the states was collected from previous research ma trials. The introduction, awareness and marketing of the VAT strategy will be considered.  All data collected from precious</w:t>
      </w:r>
      <w:r w:rsidR="00F92123" w:rsidRPr="00001265">
        <w:rPr>
          <w:rFonts w:ascii="Times New Roman" w:hAnsi="Times New Roman" w:cs="Times New Roman"/>
          <w:color w:val="000000"/>
        </w:rPr>
        <w:t xml:space="preserve"> works of literature, documentary</w:t>
      </w:r>
      <w:r w:rsidRPr="00001265">
        <w:rPr>
          <w:rFonts w:ascii="Times New Roman" w:hAnsi="Times New Roman" w:cs="Times New Roman"/>
          <w:color w:val="000000"/>
        </w:rPr>
        <w:t xml:space="preserve"> </w:t>
      </w:r>
      <w:r w:rsidR="00A616B9" w:rsidRPr="00001265">
        <w:rPr>
          <w:rFonts w:ascii="Times New Roman" w:hAnsi="Times New Roman" w:cs="Times New Roman"/>
          <w:color w:val="000000"/>
        </w:rPr>
        <w:t>materials,</w:t>
      </w:r>
      <w:r w:rsidR="00F92123" w:rsidRPr="00001265">
        <w:rPr>
          <w:rFonts w:ascii="Times New Roman" w:hAnsi="Times New Roman" w:cs="Times New Roman"/>
          <w:color w:val="000000"/>
        </w:rPr>
        <w:t xml:space="preserve"> reports and information gathered from the revenue </w:t>
      </w:r>
      <w:r w:rsidR="00A616B9" w:rsidRPr="00001265">
        <w:rPr>
          <w:rFonts w:ascii="Times New Roman" w:hAnsi="Times New Roman" w:cs="Times New Roman"/>
          <w:color w:val="000000"/>
        </w:rPr>
        <w:t>body and the bureau of Trade and Industry.</w:t>
      </w:r>
    </w:p>
    <w:p w:rsidR="00535756" w:rsidRPr="00001265" w:rsidRDefault="005B2632" w:rsidP="00001265">
      <w:pPr>
        <w:spacing w:after="120" w:line="480" w:lineRule="auto"/>
        <w:jc w:val="both"/>
        <w:rPr>
          <w:rFonts w:ascii="Times New Roman" w:hAnsi="Times New Roman" w:cs="Times New Roman"/>
          <w:b/>
          <w:bCs/>
          <w:color w:val="000000"/>
        </w:rPr>
      </w:pPr>
      <w:r w:rsidRPr="00001265">
        <w:rPr>
          <w:rFonts w:ascii="Times New Roman" w:hAnsi="Times New Roman" w:cs="Times New Roman"/>
          <w:b/>
          <w:bCs/>
          <w:color w:val="000000"/>
        </w:rPr>
        <w:t>3.8 Measurements</w:t>
      </w:r>
    </w:p>
    <w:p w:rsidR="00535756" w:rsidRPr="00001265" w:rsidRDefault="005B2632" w:rsidP="00001265">
      <w:pPr>
        <w:spacing w:after="120" w:line="480" w:lineRule="auto"/>
        <w:jc w:val="both"/>
        <w:rPr>
          <w:rFonts w:ascii="Times New Roman" w:hAnsi="Times New Roman" w:cs="Times New Roman"/>
          <w:b/>
          <w:bCs/>
          <w:color w:val="000000"/>
        </w:rPr>
      </w:pPr>
      <w:r w:rsidRPr="00001265">
        <w:rPr>
          <w:rFonts w:ascii="Times New Roman" w:hAnsi="Times New Roman" w:cs="Times New Roman"/>
          <w:color w:val="000000"/>
        </w:rPr>
        <w:t xml:space="preserve">      The main objective of the research is to investigate the influencing of VAT application along with its impact on firms’ performance among MSMEs in Saudi Arabia. The dependent variable in this study is the firm’s performance, represented by the firm’s sales, costs, profit, and investment decisions. The independent variables are VAT, Accounting information system and knowledge about VAT by the administrators. </w:t>
      </w:r>
    </w:p>
    <w:p w:rsidR="00535756" w:rsidRPr="00001265" w:rsidRDefault="00535756" w:rsidP="00001265">
      <w:pPr>
        <w:spacing w:after="120" w:line="480" w:lineRule="auto"/>
        <w:jc w:val="both"/>
        <w:rPr>
          <w:rFonts w:ascii="Times New Roman" w:hAnsi="Times New Roman" w:cs="Times New Roman"/>
          <w:color w:val="000000"/>
        </w:rPr>
      </w:pPr>
    </w:p>
    <w:p w:rsidR="00247681" w:rsidRDefault="00247681">
      <w:pPr>
        <w:spacing w:after="160" w:line="259" w:lineRule="auto"/>
        <w:rPr>
          <w:rFonts w:ascii="Times New Roman" w:eastAsia="SimSun" w:hAnsi="Times New Roman" w:cs="Times New Roman"/>
          <w:b/>
          <w:bCs/>
          <w:color w:val="000000"/>
        </w:rPr>
      </w:pPr>
      <w:bookmarkStart w:id="9" w:name="_Toc532466696"/>
      <w:bookmarkStart w:id="10" w:name="_Toc532466694"/>
      <w:r>
        <w:rPr>
          <w:rFonts w:ascii="Times New Roman" w:hAnsi="Times New Roman"/>
          <w:b/>
          <w:bCs/>
          <w:color w:val="000000"/>
        </w:rPr>
        <w:br w:type="page"/>
      </w:r>
    </w:p>
    <w:p w:rsidR="00535756" w:rsidRPr="00247681" w:rsidRDefault="005B2632" w:rsidP="00247681">
      <w:pPr>
        <w:pStyle w:val="Heading1"/>
        <w:spacing w:line="480" w:lineRule="auto"/>
        <w:jc w:val="center"/>
        <w:rPr>
          <w:rFonts w:ascii="Times New Roman" w:hAnsi="Times New Roman"/>
          <w:b/>
          <w:bCs/>
          <w:color w:val="000000"/>
          <w:sz w:val="24"/>
          <w:szCs w:val="24"/>
        </w:rPr>
      </w:pPr>
      <w:r w:rsidRPr="00001265">
        <w:rPr>
          <w:rFonts w:ascii="Times New Roman" w:hAnsi="Times New Roman"/>
          <w:b/>
          <w:bCs/>
          <w:color w:val="000000"/>
          <w:sz w:val="24"/>
          <w:szCs w:val="24"/>
        </w:rPr>
        <w:t>Reference List</w:t>
      </w:r>
      <w:bookmarkStart w:id="11" w:name="_GoBack"/>
      <w:bookmarkEnd w:id="9"/>
      <w:bookmarkEnd w:id="11"/>
    </w:p>
    <w:p w:rsidR="00535756" w:rsidRPr="00001265" w:rsidRDefault="005B2632" w:rsidP="00001265">
      <w:pPr>
        <w:pStyle w:val="NormalWeb"/>
        <w:numPr>
          <w:ilvl w:val="0"/>
          <w:numId w:val="6"/>
        </w:numPr>
        <w:shd w:val="clear" w:color="auto" w:fill="FFFFFF"/>
        <w:spacing w:before="0" w:beforeAutospacing="0" w:after="240" w:afterAutospacing="0" w:line="480" w:lineRule="auto"/>
        <w:jc w:val="both"/>
        <w:rPr>
          <w:color w:val="000000"/>
        </w:rPr>
      </w:pPr>
      <w:r w:rsidRPr="00001265">
        <w:rPr>
          <w:color w:val="000000"/>
          <w:lang w:val="en-GB"/>
        </w:rPr>
        <w:t>Abay, S. T. (2013). Assessment on the implementation of value-added tax (VAT) in Mekelle City Administration. </w:t>
      </w:r>
      <w:r w:rsidRPr="00001265">
        <w:rPr>
          <w:i/>
          <w:iCs/>
          <w:color w:val="000000"/>
          <w:lang w:val="en-GB"/>
        </w:rPr>
        <w:t>Int. J. Sci. Res.(IJSR)</w:t>
      </w:r>
      <w:r w:rsidRPr="00001265">
        <w:rPr>
          <w:color w:val="000000"/>
          <w:lang w:val="en-GB"/>
        </w:rPr>
        <w:t>, </w:t>
      </w:r>
      <w:r w:rsidRPr="00001265">
        <w:rPr>
          <w:i/>
          <w:iCs/>
          <w:color w:val="000000"/>
          <w:lang w:val="en-GB"/>
        </w:rPr>
        <w:t>4</w:t>
      </w:r>
      <w:r w:rsidRPr="00001265">
        <w:rPr>
          <w:color w:val="000000"/>
          <w:lang w:val="en-GB"/>
        </w:rPr>
        <w:t>, 459-467.</w:t>
      </w:r>
    </w:p>
    <w:p w:rsidR="00411845" w:rsidRPr="00001265" w:rsidRDefault="00EA32D8" w:rsidP="00001265">
      <w:pPr>
        <w:pStyle w:val="NormalWeb"/>
        <w:numPr>
          <w:ilvl w:val="0"/>
          <w:numId w:val="6"/>
        </w:numPr>
        <w:shd w:val="clear" w:color="auto" w:fill="FFFFFF"/>
        <w:spacing w:before="0" w:beforeAutospacing="0" w:after="240" w:afterAutospacing="0" w:line="480" w:lineRule="auto"/>
        <w:jc w:val="both"/>
        <w:rPr>
          <w:color w:val="000000"/>
        </w:rPr>
      </w:pPr>
      <w:r w:rsidRPr="00001265">
        <w:rPr>
          <w:color w:val="222222"/>
          <w:shd w:val="clear" w:color="auto" w:fill="FFFFFF"/>
        </w:rPr>
        <w:t>Abdul-Jabbar, H., &amp; Pope, J. (2008). Exploring the relationship between tax compliance costs and compliance issues in Malaysia. </w:t>
      </w:r>
      <w:r w:rsidRPr="00001265">
        <w:rPr>
          <w:i/>
          <w:iCs/>
          <w:color w:val="222222"/>
          <w:shd w:val="clear" w:color="auto" w:fill="FFFFFF"/>
        </w:rPr>
        <w:t>Journal of Applied Law and Policy</w:t>
      </w:r>
      <w:r w:rsidRPr="00001265">
        <w:rPr>
          <w:color w:val="222222"/>
          <w:shd w:val="clear" w:color="auto" w:fill="FFFFFF"/>
        </w:rPr>
        <w:t xml:space="preserve">, (2008), </w:t>
      </w:r>
    </w:p>
    <w:p w:rsidR="00535756" w:rsidRPr="00001265" w:rsidRDefault="005B2632" w:rsidP="00001265">
      <w:pPr>
        <w:pStyle w:val="NormalWeb"/>
        <w:numPr>
          <w:ilvl w:val="0"/>
          <w:numId w:val="6"/>
        </w:numPr>
        <w:shd w:val="clear" w:color="auto" w:fill="FFFFFF"/>
        <w:spacing w:before="0" w:beforeAutospacing="0" w:after="240" w:afterAutospacing="0" w:line="480" w:lineRule="auto"/>
        <w:jc w:val="both"/>
        <w:rPr>
          <w:color w:val="000000"/>
        </w:rPr>
      </w:pPr>
      <w:r w:rsidRPr="00001265">
        <w:rPr>
          <w:color w:val="000000"/>
          <w:lang w:val="en-GB"/>
        </w:rPr>
        <w:t>Acharya, S. (2016). Reforming Value Added Tax System in Developing World: the Case of Nepal. </w:t>
      </w:r>
      <w:r w:rsidRPr="00001265">
        <w:rPr>
          <w:i/>
          <w:iCs/>
          <w:color w:val="000000"/>
          <w:lang w:val="en-GB"/>
        </w:rPr>
        <w:t>Business and Management Studies</w:t>
      </w:r>
      <w:r w:rsidRPr="00001265">
        <w:rPr>
          <w:color w:val="000000"/>
          <w:lang w:val="en-GB"/>
        </w:rPr>
        <w:t>, </w:t>
      </w:r>
      <w:r w:rsidRPr="00001265">
        <w:rPr>
          <w:i/>
          <w:iCs/>
          <w:color w:val="000000"/>
          <w:lang w:val="en-GB"/>
        </w:rPr>
        <w:t>2</w:t>
      </w:r>
      <w:r w:rsidRPr="00001265">
        <w:rPr>
          <w:color w:val="000000"/>
          <w:lang w:val="en-GB"/>
        </w:rPr>
        <w:t>(2), 44-63.</w:t>
      </w:r>
    </w:p>
    <w:p w:rsidR="00EA32D8" w:rsidRPr="00247681" w:rsidRDefault="00411845" w:rsidP="00247681">
      <w:pPr>
        <w:pStyle w:val="ListParagraph"/>
        <w:numPr>
          <w:ilvl w:val="0"/>
          <w:numId w:val="6"/>
        </w:numPr>
        <w:spacing w:line="480" w:lineRule="auto"/>
        <w:rPr>
          <w:rFonts w:ascii="Times New Roman" w:hAnsi="Times New Roman" w:cs="Times New Roman"/>
          <w:color w:val="000000"/>
        </w:rPr>
      </w:pPr>
      <w:r w:rsidRPr="00001265">
        <w:rPr>
          <w:rFonts w:ascii="Times New Roman" w:hAnsi="Times New Roman" w:cs="Times New Roman"/>
          <w:color w:val="222222"/>
          <w:shd w:val="clear" w:color="auto" w:fill="FFFFFF"/>
        </w:rPr>
        <w:t>Ahmad¹, M. A. R., Ismail, Z., &amp; Halim, H. A. (2016). Awareness and perception of taxpayers towards goods and services tax (GST) implementation. </w:t>
      </w:r>
      <w:r w:rsidRPr="00001265">
        <w:rPr>
          <w:rFonts w:ascii="Times New Roman" w:hAnsi="Times New Roman" w:cs="Times New Roman"/>
          <w:i/>
          <w:iCs/>
          <w:color w:val="222222"/>
          <w:shd w:val="clear" w:color="auto" w:fill="FFFFFF"/>
        </w:rPr>
        <w:t>International Journal of Academic Research in Business and Social Sciences</w:t>
      </w:r>
      <w:r w:rsidRPr="00001265">
        <w:rPr>
          <w:rFonts w:ascii="Times New Roman" w:hAnsi="Times New Roman" w:cs="Times New Roman"/>
          <w:color w:val="222222"/>
          <w:shd w:val="clear" w:color="auto" w:fill="FFFFFF"/>
        </w:rPr>
        <w:t>, </w:t>
      </w:r>
      <w:r w:rsidRPr="00001265">
        <w:rPr>
          <w:rFonts w:ascii="Times New Roman" w:hAnsi="Times New Roman" w:cs="Times New Roman"/>
          <w:i/>
          <w:iCs/>
          <w:color w:val="222222"/>
          <w:shd w:val="clear" w:color="auto" w:fill="FFFFFF"/>
        </w:rPr>
        <w:t>6</w:t>
      </w:r>
      <w:r w:rsidRPr="00001265">
        <w:rPr>
          <w:rFonts w:ascii="Times New Roman" w:hAnsi="Times New Roman" w:cs="Times New Roman"/>
          <w:color w:val="222222"/>
          <w:shd w:val="clear" w:color="auto" w:fill="FFFFFF"/>
        </w:rPr>
        <w:t>(11), 2222-6990.</w:t>
      </w:r>
    </w:p>
    <w:p w:rsidR="00535756" w:rsidRPr="00001265" w:rsidRDefault="005B2632" w:rsidP="00001265">
      <w:pPr>
        <w:pStyle w:val="NormalWeb"/>
        <w:numPr>
          <w:ilvl w:val="0"/>
          <w:numId w:val="6"/>
        </w:numPr>
        <w:shd w:val="clear" w:color="auto" w:fill="FFFFFF"/>
        <w:spacing w:before="0" w:beforeAutospacing="0" w:after="240" w:afterAutospacing="0" w:line="480" w:lineRule="auto"/>
        <w:jc w:val="both"/>
        <w:rPr>
          <w:color w:val="000000"/>
        </w:rPr>
      </w:pPr>
      <w:r w:rsidRPr="00001265">
        <w:rPr>
          <w:color w:val="000000"/>
          <w:lang w:val="en-GB"/>
        </w:rPr>
        <w:t>Al Mehrezi, M. A. (2013). </w:t>
      </w:r>
      <w:r w:rsidRPr="00001265">
        <w:rPr>
          <w:i/>
          <w:iCs/>
          <w:color w:val="000000"/>
          <w:lang w:val="en-GB"/>
        </w:rPr>
        <w:t>Effects of Implementing a VAT Collection System in the UAE as a Whole and Ras Al-Khaimah Emirate Specifically</w:t>
      </w:r>
      <w:r w:rsidRPr="00001265">
        <w:rPr>
          <w:color w:val="000000"/>
          <w:lang w:val="en-GB"/>
        </w:rPr>
        <w:t>.</w:t>
      </w:r>
      <w:r w:rsidRPr="00001265">
        <w:rPr>
          <w:rFonts w:eastAsia="Calibri"/>
        </w:rPr>
        <w:t xml:space="preserve"> </w:t>
      </w:r>
      <w:r w:rsidRPr="00001265">
        <w:rPr>
          <w:color w:val="000000"/>
          <w:lang w:val="en-GB"/>
        </w:rPr>
        <w:t>PhD Thesis, University of Canberra.</w:t>
      </w:r>
    </w:p>
    <w:p w:rsidR="00535756" w:rsidRPr="00001265" w:rsidRDefault="005B2632" w:rsidP="00001265">
      <w:pPr>
        <w:pStyle w:val="ListParagraph"/>
        <w:numPr>
          <w:ilvl w:val="0"/>
          <w:numId w:val="6"/>
        </w:numPr>
        <w:spacing w:after="200" w:line="480" w:lineRule="auto"/>
        <w:jc w:val="both"/>
        <w:rPr>
          <w:rFonts w:ascii="Times New Roman" w:eastAsia="Times New Roman" w:hAnsi="Times New Roman" w:cs="Times New Roman"/>
          <w:color w:val="000000"/>
        </w:rPr>
      </w:pPr>
      <w:r w:rsidRPr="00001265">
        <w:rPr>
          <w:rFonts w:ascii="Times New Roman" w:eastAsia="Times New Roman" w:hAnsi="Times New Roman" w:cs="Times New Roman"/>
          <w:color w:val="000000"/>
        </w:rPr>
        <w:t>Cornock, O. (2017).</w:t>
      </w:r>
      <w:r w:rsidRPr="00001265">
        <w:rPr>
          <w:rFonts w:ascii="Times New Roman" w:eastAsia="Times New Roman" w:hAnsi="Times New Roman" w:cs="Times New Roman"/>
          <w:b/>
          <w:bCs/>
          <w:color w:val="37424A"/>
          <w:kern w:val="36"/>
        </w:rPr>
        <w:t xml:space="preserve"> </w:t>
      </w:r>
      <w:r w:rsidRPr="00001265">
        <w:rPr>
          <w:rFonts w:ascii="Times New Roman" w:eastAsia="Times New Roman" w:hAnsi="Times New Roman" w:cs="Times New Roman"/>
          <w:color w:val="000000"/>
        </w:rPr>
        <w:t>VAT in the Gulf: What Economic Impact Can We Expect?</w:t>
      </w:r>
      <w:r w:rsidRPr="00001265">
        <w:rPr>
          <w:rFonts w:ascii="Times New Roman" w:hAnsi="Times New Roman" w:cs="Times New Roman"/>
        </w:rPr>
        <w:t xml:space="preserve"> </w:t>
      </w:r>
      <w:r w:rsidRPr="00001265">
        <w:rPr>
          <w:rFonts w:ascii="Times New Roman" w:eastAsia="Times New Roman" w:hAnsi="Times New Roman" w:cs="Times New Roman"/>
          <w:color w:val="000000"/>
        </w:rPr>
        <w:t xml:space="preserve">Available at: </w:t>
      </w:r>
      <w:hyperlink r:id="rId33" w:history="1">
        <w:r w:rsidRPr="00001265">
          <w:rPr>
            <w:rStyle w:val="Hyperlink"/>
            <w:rFonts w:ascii="Times New Roman" w:eastAsia="Times New Roman" w:hAnsi="Times New Roman" w:cs="Times New Roman"/>
          </w:rPr>
          <w:t>https://oxfordbusinessgroup.com/blog/oliver-cornock/economic-roundups/vat-gulf-what-economic-impact-can-we-expect</w:t>
        </w:r>
      </w:hyperlink>
      <w:r w:rsidRPr="00001265">
        <w:rPr>
          <w:rFonts w:ascii="Times New Roman" w:eastAsia="Times New Roman" w:hAnsi="Times New Roman" w:cs="Times New Roman"/>
          <w:color w:val="000000"/>
        </w:rPr>
        <w:t xml:space="preserve"> (accessed 2 December 2018).</w:t>
      </w:r>
    </w:p>
    <w:p w:rsidR="00535756" w:rsidRPr="00001265" w:rsidRDefault="005B2632" w:rsidP="00001265">
      <w:pPr>
        <w:pStyle w:val="ListParagraph"/>
        <w:numPr>
          <w:ilvl w:val="0"/>
          <w:numId w:val="6"/>
        </w:numPr>
        <w:spacing w:after="200" w:line="480" w:lineRule="auto"/>
        <w:jc w:val="both"/>
        <w:rPr>
          <w:rFonts w:ascii="Times New Roman" w:eastAsia="Times New Roman" w:hAnsi="Times New Roman" w:cs="Times New Roman"/>
          <w:i/>
          <w:iCs/>
          <w:color w:val="000000"/>
          <w:rtl/>
        </w:rPr>
      </w:pPr>
      <w:r w:rsidRPr="00001265">
        <w:rPr>
          <w:rFonts w:ascii="Times New Roman" w:eastAsia="Times New Roman" w:hAnsi="Times New Roman" w:cs="Times New Roman"/>
          <w:color w:val="000000"/>
        </w:rPr>
        <w:t xml:space="preserve">Cresswell,   J.   W.   (2008).   Educational   research:   Planning,   conducting   and   evaluating qualitative and quantitative research. </w:t>
      </w:r>
      <w:r w:rsidRPr="00001265">
        <w:rPr>
          <w:rFonts w:ascii="Times New Roman" w:eastAsia="Times New Roman" w:hAnsi="Times New Roman" w:cs="Times New Roman"/>
          <w:i/>
          <w:iCs/>
          <w:color w:val="000000"/>
        </w:rPr>
        <w:t>Upper Saddle River, NJ: Merrill &amp; Prentice Hall</w:t>
      </w:r>
      <w:r w:rsidRPr="00001265">
        <w:rPr>
          <w:rFonts w:ascii="Times New Roman" w:eastAsia="Times New Roman" w:hAnsi="Times New Roman" w:cs="Times New Roman"/>
          <w:i/>
          <w:iCs/>
          <w:color w:val="000000"/>
          <w:rtl/>
        </w:rPr>
        <w:t>.</w:t>
      </w:r>
    </w:p>
    <w:p w:rsidR="00411845" w:rsidRPr="00001265" w:rsidRDefault="00411845" w:rsidP="00001265">
      <w:pPr>
        <w:pStyle w:val="ListParagraph"/>
        <w:numPr>
          <w:ilvl w:val="0"/>
          <w:numId w:val="6"/>
        </w:numPr>
        <w:spacing w:after="200" w:line="480" w:lineRule="auto"/>
        <w:jc w:val="both"/>
        <w:rPr>
          <w:rFonts w:ascii="Times New Roman" w:eastAsia="Times New Roman" w:hAnsi="Times New Roman" w:cs="Times New Roman"/>
          <w:i/>
          <w:iCs/>
          <w:color w:val="000000"/>
        </w:rPr>
      </w:pPr>
      <w:r w:rsidRPr="00001265">
        <w:rPr>
          <w:rFonts w:ascii="Times New Roman" w:hAnsi="Times New Roman" w:cs="Times New Roman"/>
          <w:lang w:bidi="ar-JO"/>
        </w:rPr>
        <w:t>Daou, J. (2016). Value Added Tax in the GCC Countries: Their Application and Impact. Lebanese tax magazine, Middle East</w:t>
      </w:r>
    </w:p>
    <w:p w:rsidR="00535756" w:rsidRPr="00001265" w:rsidRDefault="005B2632" w:rsidP="00001265">
      <w:pPr>
        <w:pStyle w:val="NormalWeb"/>
        <w:numPr>
          <w:ilvl w:val="0"/>
          <w:numId w:val="6"/>
        </w:numPr>
        <w:shd w:val="clear" w:color="auto" w:fill="FFFFFF"/>
        <w:spacing w:before="0" w:beforeAutospacing="0" w:after="240" w:afterAutospacing="0" w:line="480" w:lineRule="auto"/>
        <w:jc w:val="both"/>
        <w:rPr>
          <w:color w:val="000000"/>
        </w:rPr>
      </w:pPr>
      <w:r w:rsidRPr="00001265">
        <w:rPr>
          <w:color w:val="000000"/>
          <w:lang w:val="en-GB"/>
        </w:rPr>
        <w:t>General Authority of Zakat and Tax (2017). VAT Laws &amp; Regulations.</w:t>
      </w:r>
      <w:r w:rsidRPr="00001265">
        <w:rPr>
          <w:rFonts w:eastAsia="Calibri"/>
          <w:color w:val="000000"/>
          <w:lang w:val="en-GB"/>
        </w:rPr>
        <w:t xml:space="preserve"> </w:t>
      </w:r>
      <w:r w:rsidRPr="00001265">
        <w:rPr>
          <w:color w:val="000000"/>
          <w:lang w:val="en-GB"/>
        </w:rPr>
        <w:t>Available at:</w:t>
      </w:r>
      <w:r w:rsidRPr="00001265">
        <w:t xml:space="preserve"> </w:t>
      </w:r>
      <w:hyperlink r:id="rId34" w:history="1">
        <w:r w:rsidRPr="00001265">
          <w:rPr>
            <w:rStyle w:val="Hyperlink"/>
          </w:rPr>
          <w:t>https://www.gazt.gov.sa/en/laws-regulations/vat</w:t>
        </w:r>
      </w:hyperlink>
      <w:r w:rsidRPr="00001265">
        <w:rPr>
          <w:color w:val="000000"/>
        </w:rPr>
        <w:t xml:space="preserve"> </w:t>
      </w:r>
      <w:r w:rsidRPr="00001265">
        <w:rPr>
          <w:color w:val="000000"/>
          <w:lang w:val="en-GB"/>
        </w:rPr>
        <w:t>(accessed 2 December 2018).</w:t>
      </w:r>
    </w:p>
    <w:p w:rsidR="00001265" w:rsidRPr="00001265" w:rsidRDefault="00001265" w:rsidP="00001265">
      <w:pPr>
        <w:pStyle w:val="NormalWeb"/>
        <w:numPr>
          <w:ilvl w:val="0"/>
          <w:numId w:val="6"/>
        </w:numPr>
        <w:shd w:val="clear" w:color="auto" w:fill="FFFFFF"/>
        <w:spacing w:before="0" w:beforeAutospacing="0" w:after="240" w:afterAutospacing="0" w:line="480" w:lineRule="auto"/>
        <w:jc w:val="both"/>
        <w:rPr>
          <w:color w:val="000000"/>
        </w:rPr>
      </w:pPr>
      <w:r w:rsidRPr="00001265">
        <w:rPr>
          <w:color w:val="222222"/>
          <w:shd w:val="clear" w:color="auto" w:fill="FFFFFF"/>
        </w:rPr>
        <w:t>Harrison, M. (2010). Taxation and the GCC States. </w:t>
      </w:r>
      <w:r w:rsidRPr="00001265">
        <w:rPr>
          <w:i/>
          <w:iCs/>
          <w:color w:val="222222"/>
          <w:shd w:val="clear" w:color="auto" w:fill="FFFFFF"/>
        </w:rPr>
        <w:t>Gulf One Lancaster Centre for Economic Research Report. Lancaster University Management School, Lancashire</w:t>
      </w:r>
      <w:r w:rsidRPr="00001265">
        <w:rPr>
          <w:color w:val="222222"/>
          <w:shd w:val="clear" w:color="auto" w:fill="FFFFFF"/>
        </w:rPr>
        <w:t>.</w:t>
      </w:r>
    </w:p>
    <w:p w:rsidR="00713C6F" w:rsidRPr="00001265" w:rsidRDefault="00713C6F" w:rsidP="00001265">
      <w:pPr>
        <w:pStyle w:val="ListParagraph"/>
        <w:numPr>
          <w:ilvl w:val="0"/>
          <w:numId w:val="6"/>
        </w:numPr>
        <w:shd w:val="clear" w:color="auto" w:fill="FFFFFF"/>
        <w:spacing w:after="240" w:line="480" w:lineRule="auto"/>
        <w:jc w:val="both"/>
        <w:rPr>
          <w:rFonts w:ascii="Times New Roman" w:hAnsi="Times New Roman" w:cs="Times New Roman"/>
          <w:lang w:bidi="ar-JO"/>
        </w:rPr>
      </w:pPr>
      <w:r w:rsidRPr="00001265">
        <w:rPr>
          <w:rFonts w:ascii="Times New Roman" w:hAnsi="Times New Roman" w:cs="Times New Roman"/>
          <w:lang w:bidi="ar-JO"/>
        </w:rPr>
        <w:t>Jerene, W. (2018). Challenges of Value Added Tax (VAT) Collection Performance: A Case Study of Hawassa City Revenue Authority (South Ethiopia). International Journal of Engineering Business Management 5(12):13-19.</w:t>
      </w:r>
    </w:p>
    <w:p w:rsidR="00535756" w:rsidRPr="00001265" w:rsidRDefault="005B2632" w:rsidP="00001265">
      <w:pPr>
        <w:pStyle w:val="ListParagraph"/>
        <w:numPr>
          <w:ilvl w:val="0"/>
          <w:numId w:val="6"/>
        </w:numPr>
        <w:spacing w:after="240" w:line="480" w:lineRule="auto"/>
        <w:jc w:val="both"/>
        <w:rPr>
          <w:rFonts w:ascii="Times New Roman" w:eastAsia="Times New Roman" w:hAnsi="Times New Roman" w:cs="Times New Roman"/>
          <w:color w:val="000000"/>
        </w:rPr>
      </w:pPr>
      <w:r w:rsidRPr="00001265">
        <w:rPr>
          <w:rFonts w:ascii="Times New Roman" w:eastAsia="Times New Roman" w:hAnsi="Times New Roman" w:cs="Times New Roman"/>
          <w:color w:val="000000"/>
        </w:rPr>
        <w:t>Kerr, S. &amp; Al Omran, A. (2018).</w:t>
      </w:r>
      <w:r w:rsidRPr="00001265">
        <w:rPr>
          <w:rFonts w:ascii="Times New Roman" w:eastAsia="Times New Roman" w:hAnsi="Times New Roman" w:cs="Times New Roman"/>
          <w:b/>
          <w:bCs/>
          <w:color w:val="33302E"/>
          <w:kern w:val="36"/>
        </w:rPr>
        <w:t xml:space="preserve"> </w:t>
      </w:r>
      <w:r w:rsidRPr="00001265">
        <w:rPr>
          <w:rFonts w:ascii="Times New Roman" w:eastAsia="Times New Roman" w:hAnsi="Times New Roman" w:cs="Times New Roman"/>
          <w:color w:val="000000"/>
        </w:rPr>
        <w:t xml:space="preserve">Saudi Arabia and UAE introduce 5% VAT in bid to narrow deficits. </w:t>
      </w:r>
      <w:r w:rsidRPr="00001265">
        <w:rPr>
          <w:rFonts w:ascii="Times New Roman" w:eastAsia="Times New Roman" w:hAnsi="Times New Roman" w:cs="Times New Roman"/>
          <w:i/>
          <w:iCs/>
          <w:color w:val="000000"/>
        </w:rPr>
        <w:t>Financial Times</w:t>
      </w:r>
      <w:r w:rsidRPr="00001265">
        <w:rPr>
          <w:rFonts w:ascii="Times New Roman" w:eastAsia="Times New Roman" w:hAnsi="Times New Roman" w:cs="Times New Roman"/>
          <w:color w:val="000000"/>
        </w:rPr>
        <w:t>. 2 January, 18.</w:t>
      </w:r>
    </w:p>
    <w:p w:rsidR="008B13B1" w:rsidRPr="00001265" w:rsidRDefault="008B13B1" w:rsidP="00001265">
      <w:pPr>
        <w:pStyle w:val="ListParagraph"/>
        <w:numPr>
          <w:ilvl w:val="0"/>
          <w:numId w:val="6"/>
        </w:numPr>
        <w:spacing w:after="240" w:line="480" w:lineRule="auto"/>
        <w:jc w:val="both"/>
        <w:rPr>
          <w:rFonts w:ascii="Times New Roman" w:eastAsia="Times New Roman" w:hAnsi="Times New Roman" w:cs="Times New Roman"/>
          <w:color w:val="000000"/>
        </w:rPr>
      </w:pPr>
      <w:r w:rsidRPr="00001265">
        <w:rPr>
          <w:rFonts w:ascii="Times New Roman" w:hAnsi="Times New Roman" w:cs="Times New Roman"/>
          <w:color w:val="222222"/>
          <w:shd w:val="clear" w:color="auto" w:fill="FFFFFF"/>
        </w:rPr>
        <w:t>Kerrigan, A. (2010). The elusiveness of neutrality–why is it so difficult to apply VAT to financial services?.</w:t>
      </w:r>
    </w:p>
    <w:p w:rsidR="00713C6F" w:rsidRPr="00001265" w:rsidRDefault="00713C6F" w:rsidP="00001265">
      <w:pPr>
        <w:pStyle w:val="ListParagraph"/>
        <w:numPr>
          <w:ilvl w:val="0"/>
          <w:numId w:val="6"/>
        </w:numPr>
        <w:spacing w:after="200" w:line="480" w:lineRule="auto"/>
        <w:rPr>
          <w:rFonts w:ascii="Times New Roman" w:hAnsi="Times New Roman" w:cs="Times New Roman"/>
          <w:lang w:bidi="ar-JO"/>
        </w:rPr>
      </w:pPr>
      <w:r w:rsidRPr="00001265">
        <w:rPr>
          <w:rFonts w:ascii="Times New Roman" w:hAnsi="Times New Roman" w:cs="Times New Roman"/>
          <w:lang w:bidi="ar-JO"/>
        </w:rPr>
        <w:t xml:space="preserve">Kumar, R. (2011), </w:t>
      </w:r>
      <w:r w:rsidRPr="00001265">
        <w:rPr>
          <w:rFonts w:ascii="Times New Roman" w:hAnsi="Times New Roman" w:cs="Times New Roman"/>
          <w:color w:val="000000"/>
        </w:rPr>
        <w:t>“</w:t>
      </w:r>
      <w:r w:rsidRPr="00001265">
        <w:rPr>
          <w:rFonts w:ascii="Times New Roman" w:hAnsi="Times New Roman" w:cs="Times New Roman"/>
          <w:i/>
          <w:iCs/>
        </w:rPr>
        <w:t>RESEARCH METHODOLOGY a step-by-step guide for beginners</w:t>
      </w:r>
      <w:r w:rsidRPr="00001265">
        <w:rPr>
          <w:rFonts w:ascii="Times New Roman" w:hAnsi="Times New Roman" w:cs="Times New Roman"/>
          <w:i/>
          <w:iCs/>
          <w:lang w:bidi="ar-JO"/>
        </w:rPr>
        <w:t xml:space="preserve">, </w:t>
      </w:r>
      <w:r w:rsidRPr="00001265">
        <w:rPr>
          <w:rFonts w:ascii="Times New Roman" w:hAnsi="Times New Roman" w:cs="Times New Roman"/>
          <w:i/>
          <w:iCs/>
        </w:rPr>
        <w:t>third edition.</w:t>
      </w:r>
      <w:r w:rsidRPr="00001265">
        <w:rPr>
          <w:rFonts w:ascii="Times New Roman" w:hAnsi="Times New Roman" w:cs="Times New Roman"/>
          <w:i/>
          <w:iCs/>
          <w:color w:val="000000"/>
        </w:rPr>
        <w:t>”</w:t>
      </w:r>
      <w:r w:rsidRPr="00001265">
        <w:rPr>
          <w:rFonts w:ascii="Times New Roman" w:hAnsi="Times New Roman" w:cs="Times New Roman"/>
          <w:i/>
          <w:iCs/>
          <w:lang w:bidi="ar-JO"/>
        </w:rPr>
        <w:t>,</w:t>
      </w:r>
      <w:r w:rsidRPr="00001265">
        <w:rPr>
          <w:rFonts w:ascii="Times New Roman" w:hAnsi="Times New Roman" w:cs="Times New Roman"/>
          <w:lang w:bidi="ar-JO"/>
        </w:rPr>
        <w:t xml:space="preserve"> </w:t>
      </w:r>
      <w:r w:rsidRPr="00001265">
        <w:rPr>
          <w:rFonts w:ascii="Times New Roman" w:hAnsi="Times New Roman" w:cs="Times New Roman"/>
        </w:rPr>
        <w:t>SAGE Publications Ltd</w:t>
      </w:r>
      <w:r w:rsidRPr="00001265">
        <w:rPr>
          <w:rFonts w:ascii="Times New Roman" w:hAnsi="Times New Roman" w:cs="Times New Roman"/>
          <w:lang w:bidi="ar-JO"/>
        </w:rPr>
        <w:t>.</w:t>
      </w:r>
    </w:p>
    <w:p w:rsidR="00535756" w:rsidRPr="00001265" w:rsidRDefault="005B2632" w:rsidP="00001265">
      <w:pPr>
        <w:pStyle w:val="NormalWeb"/>
        <w:numPr>
          <w:ilvl w:val="0"/>
          <w:numId w:val="6"/>
        </w:numPr>
        <w:spacing w:after="240" w:line="480" w:lineRule="auto"/>
        <w:jc w:val="both"/>
        <w:rPr>
          <w:color w:val="000000"/>
        </w:rPr>
      </w:pPr>
      <w:r w:rsidRPr="00001265">
        <w:rPr>
          <w:color w:val="000000"/>
        </w:rPr>
        <w:t>Mondaq (2017).</w:t>
      </w:r>
      <w:r w:rsidRPr="00001265">
        <w:rPr>
          <w:color w:val="8D1D3F"/>
          <w:kern w:val="36"/>
        </w:rPr>
        <w:t xml:space="preserve"> </w:t>
      </w:r>
      <w:r w:rsidRPr="00001265">
        <w:rPr>
          <w:color w:val="000000"/>
        </w:rPr>
        <w:t>Saudi Arabia: A comparison of the VAT regimes in Saudi Arabia and the UAE.</w:t>
      </w:r>
      <w:r w:rsidRPr="00001265">
        <w:rPr>
          <w:rFonts w:eastAsia="Calibri"/>
        </w:rPr>
        <w:t xml:space="preserve"> </w:t>
      </w:r>
      <w:r w:rsidRPr="00001265">
        <w:rPr>
          <w:color w:val="000000"/>
          <w:lang w:val="en-GB"/>
        </w:rPr>
        <w:t xml:space="preserve">Available at: </w:t>
      </w:r>
      <w:hyperlink r:id="rId35" w:history="1">
        <w:r w:rsidRPr="00001265">
          <w:rPr>
            <w:rStyle w:val="Hyperlink"/>
            <w:lang w:val="en-GB"/>
          </w:rPr>
          <w:t>http://www.mondaq.com/saudiarabia/x/635752/sales+taxes+VAT+GST/A+Comparison+of+the+VAT+Regimes+in+Saudi+Arabia+and+the+UAE</w:t>
        </w:r>
      </w:hyperlink>
      <w:r w:rsidRPr="00001265">
        <w:rPr>
          <w:color w:val="000000"/>
          <w:lang w:val="en-GB"/>
        </w:rPr>
        <w:t xml:space="preserve"> (accessed 2 December 2018).</w:t>
      </w:r>
    </w:p>
    <w:p w:rsidR="00535756" w:rsidRPr="00001265" w:rsidRDefault="005B2632" w:rsidP="00001265">
      <w:pPr>
        <w:pStyle w:val="NormalWeb"/>
        <w:numPr>
          <w:ilvl w:val="0"/>
          <w:numId w:val="6"/>
        </w:numPr>
        <w:shd w:val="clear" w:color="auto" w:fill="FFFFFF"/>
        <w:spacing w:before="0" w:beforeAutospacing="0" w:after="240" w:afterAutospacing="0" w:line="480" w:lineRule="auto"/>
        <w:jc w:val="both"/>
        <w:rPr>
          <w:color w:val="000000"/>
        </w:rPr>
      </w:pPr>
      <w:r w:rsidRPr="00001265">
        <w:rPr>
          <w:color w:val="000000"/>
        </w:rPr>
        <w:t>PwC Middle East (2016).</w:t>
      </w:r>
      <w:r w:rsidRPr="00001265">
        <w:rPr>
          <w:rFonts w:eastAsia="Calibri"/>
          <w:color w:val="000000"/>
        </w:rPr>
        <w:t xml:space="preserve"> </w:t>
      </w:r>
      <w:r w:rsidRPr="00001265">
        <w:rPr>
          <w:color w:val="000000"/>
          <w:lang w:val="en-GB"/>
        </w:rPr>
        <w:t xml:space="preserve"> The Kingdom of Saudi Arabia to implement VAT on 1 January 2018.</w:t>
      </w:r>
      <w:r w:rsidRPr="00001265">
        <w:rPr>
          <w:rFonts w:eastAsia="Calibri"/>
          <w:color w:val="000000"/>
          <w:lang w:val="en-GB"/>
        </w:rPr>
        <w:t xml:space="preserve"> </w:t>
      </w:r>
      <w:r w:rsidRPr="00001265">
        <w:rPr>
          <w:color w:val="000000"/>
          <w:lang w:val="en-GB"/>
        </w:rPr>
        <w:t>Available at:</w:t>
      </w:r>
      <w:r w:rsidRPr="00001265">
        <w:t xml:space="preserve"> </w:t>
      </w:r>
      <w:hyperlink r:id="rId36" w:history="1">
        <w:r w:rsidRPr="00001265">
          <w:rPr>
            <w:rStyle w:val="Hyperlink"/>
          </w:rPr>
          <w:t>https://www.pwc.com/m1/en/services/tax/me-tax-legal-news/2016/ksa-vat-announcement.html</w:t>
        </w:r>
      </w:hyperlink>
      <w:r w:rsidRPr="00001265">
        <w:rPr>
          <w:color w:val="000000"/>
          <w:lang w:val="en-GB"/>
        </w:rPr>
        <w:t xml:space="preserve"> (accessed 2 December 2018).</w:t>
      </w:r>
    </w:p>
    <w:p w:rsidR="00713C6F" w:rsidRPr="00247681" w:rsidRDefault="00713C6F" w:rsidP="00247681">
      <w:pPr>
        <w:pStyle w:val="NormalWeb"/>
        <w:numPr>
          <w:ilvl w:val="0"/>
          <w:numId w:val="6"/>
        </w:numPr>
        <w:shd w:val="clear" w:color="auto" w:fill="FFFFFF"/>
        <w:spacing w:before="0" w:beforeAutospacing="0" w:after="240" w:afterAutospacing="0" w:line="480" w:lineRule="auto"/>
        <w:jc w:val="both"/>
        <w:rPr>
          <w:color w:val="000000"/>
        </w:rPr>
      </w:pPr>
      <w:r w:rsidRPr="00001265">
        <w:rPr>
          <w:color w:val="000000"/>
          <w:lang w:val="en-GB"/>
        </w:rPr>
        <w:t>Reed, M. (2016). Saudi Vision 2030: Winners and Losers. </w:t>
      </w:r>
      <w:r w:rsidRPr="00001265">
        <w:rPr>
          <w:i/>
          <w:iCs/>
          <w:color w:val="000000"/>
          <w:lang w:val="en-GB"/>
        </w:rPr>
        <w:t>Canergie Endowment for International Peace</w:t>
      </w:r>
      <w:r w:rsidRPr="00001265">
        <w:rPr>
          <w:color w:val="000000"/>
          <w:lang w:val="en-GB"/>
        </w:rPr>
        <w:t>, </w:t>
      </w:r>
      <w:r w:rsidRPr="00001265">
        <w:rPr>
          <w:i/>
          <w:iCs/>
          <w:color w:val="000000"/>
          <w:lang w:val="en-GB"/>
        </w:rPr>
        <w:t>2</w:t>
      </w:r>
      <w:r w:rsidRPr="00001265">
        <w:rPr>
          <w:color w:val="000000"/>
          <w:lang w:val="en-GB"/>
        </w:rPr>
        <w:t>.</w:t>
      </w:r>
    </w:p>
    <w:p w:rsidR="00411845" w:rsidRPr="00001265" w:rsidRDefault="00411845" w:rsidP="00001265">
      <w:pPr>
        <w:pStyle w:val="ListParagraph"/>
        <w:numPr>
          <w:ilvl w:val="0"/>
          <w:numId w:val="6"/>
        </w:numPr>
        <w:shd w:val="clear" w:color="auto" w:fill="FFFFFF"/>
        <w:spacing w:after="240" w:line="480" w:lineRule="auto"/>
        <w:jc w:val="both"/>
        <w:rPr>
          <w:rFonts w:ascii="Times New Roman" w:hAnsi="Times New Roman" w:cs="Times New Roman"/>
          <w:lang w:bidi="ar-JO"/>
        </w:rPr>
      </w:pPr>
      <w:r w:rsidRPr="00001265">
        <w:rPr>
          <w:rFonts w:ascii="Times New Roman" w:hAnsi="Times New Roman" w:cs="Times New Roman"/>
          <w:lang w:bidi="ar-JO"/>
        </w:rPr>
        <w:t xml:space="preserve">Saheb, S. (2018). VAT Challenges in Ethiopia. ACADEMIA. Available at: </w:t>
      </w:r>
      <w:hyperlink r:id="rId37" w:history="1">
        <w:r w:rsidRPr="00001265">
          <w:rPr>
            <w:rStyle w:val="Hyperlink"/>
            <w:rFonts w:ascii="Times New Roman" w:hAnsi="Times New Roman" w:cs="Times New Roman"/>
            <w:lang w:bidi="ar-JO"/>
          </w:rPr>
          <w:t>http://www.academia.edu/36550072/VAT_Challenges_in_Ethiopia.pdf</w:t>
        </w:r>
      </w:hyperlink>
      <w:r w:rsidRPr="00001265">
        <w:rPr>
          <w:rFonts w:ascii="Times New Roman" w:hAnsi="Times New Roman" w:cs="Times New Roman"/>
          <w:lang w:bidi="ar-JO"/>
        </w:rPr>
        <w:t xml:space="preserve">. </w:t>
      </w:r>
    </w:p>
    <w:p w:rsidR="00411845" w:rsidRPr="00001265" w:rsidRDefault="00713C6F" w:rsidP="00001265">
      <w:pPr>
        <w:pStyle w:val="ListParagraph"/>
        <w:numPr>
          <w:ilvl w:val="0"/>
          <w:numId w:val="6"/>
        </w:numPr>
        <w:spacing w:after="240" w:line="480" w:lineRule="auto"/>
        <w:jc w:val="both"/>
        <w:rPr>
          <w:rFonts w:ascii="Times New Roman" w:eastAsia="Times New Roman" w:hAnsi="Times New Roman" w:cs="Times New Roman"/>
          <w:color w:val="000000"/>
        </w:rPr>
      </w:pPr>
      <w:r w:rsidRPr="00001265">
        <w:rPr>
          <w:rFonts w:ascii="Times New Roman" w:eastAsia="Times New Roman" w:hAnsi="Times New Roman" w:cs="Times New Roman"/>
          <w:color w:val="000000"/>
        </w:rPr>
        <w:t>Saudi Vision 2030</w:t>
      </w:r>
    </w:p>
    <w:p w:rsidR="00411845" w:rsidRPr="00001265" w:rsidRDefault="00411845" w:rsidP="00001265">
      <w:pPr>
        <w:pStyle w:val="ListParagraph"/>
        <w:numPr>
          <w:ilvl w:val="0"/>
          <w:numId w:val="6"/>
        </w:numPr>
        <w:spacing w:after="240" w:line="480" w:lineRule="auto"/>
        <w:jc w:val="both"/>
        <w:rPr>
          <w:rFonts w:ascii="Times New Roman" w:eastAsia="Times New Roman" w:hAnsi="Times New Roman" w:cs="Times New Roman"/>
          <w:color w:val="000000"/>
        </w:rPr>
      </w:pPr>
      <w:r w:rsidRPr="00001265">
        <w:rPr>
          <w:rFonts w:ascii="Times New Roman" w:eastAsia="Times New Roman" w:hAnsi="Times New Roman" w:cs="Times New Roman"/>
          <w:color w:val="000000"/>
        </w:rPr>
        <w:t>Stevens, D. (2018).</w:t>
      </w:r>
      <w:r w:rsidRPr="00001265">
        <w:rPr>
          <w:rFonts w:ascii="Times New Roman" w:eastAsia="Times New Roman" w:hAnsi="Times New Roman" w:cs="Times New Roman"/>
          <w:b/>
          <w:bCs/>
          <w:color w:val="333333"/>
          <w:kern w:val="36"/>
        </w:rPr>
        <w:t xml:space="preserve"> </w:t>
      </w:r>
      <w:r w:rsidRPr="00001265">
        <w:rPr>
          <w:rFonts w:ascii="Times New Roman" w:eastAsia="Times New Roman" w:hAnsi="Times New Roman" w:cs="Times New Roman"/>
          <w:color w:val="000000"/>
        </w:rPr>
        <w:t>VAT: What are the regulatory challenges for businesses in UAE, Saudi?. Available at:</w:t>
      </w:r>
      <w:r w:rsidRPr="00001265">
        <w:rPr>
          <w:rFonts w:ascii="Times New Roman" w:hAnsi="Times New Roman" w:cs="Times New Roman"/>
        </w:rPr>
        <w:t xml:space="preserve"> </w:t>
      </w:r>
      <w:hyperlink r:id="rId38" w:history="1">
        <w:r w:rsidRPr="00001265">
          <w:rPr>
            <w:rStyle w:val="Hyperlink"/>
            <w:rFonts w:ascii="Times New Roman" w:eastAsia="Times New Roman" w:hAnsi="Times New Roman" w:cs="Times New Roman"/>
          </w:rPr>
          <w:t>https://gulfbusiness.com/vat-regulatory-challenges-businesses-uae-saudi/</w:t>
        </w:r>
      </w:hyperlink>
      <w:r w:rsidRPr="00001265">
        <w:rPr>
          <w:rFonts w:ascii="Times New Roman" w:eastAsia="Times New Roman" w:hAnsi="Times New Roman" w:cs="Times New Roman"/>
          <w:color w:val="000000"/>
        </w:rPr>
        <w:t xml:space="preserve"> (accessed 2 December 2018).</w:t>
      </w:r>
    </w:p>
    <w:p w:rsidR="00411845" w:rsidRPr="00001265" w:rsidRDefault="00411845" w:rsidP="00001265">
      <w:pPr>
        <w:pStyle w:val="NormalWeb"/>
        <w:numPr>
          <w:ilvl w:val="0"/>
          <w:numId w:val="6"/>
        </w:numPr>
        <w:shd w:val="clear" w:color="auto" w:fill="FFFFFF"/>
        <w:spacing w:before="0" w:beforeAutospacing="0" w:after="240" w:afterAutospacing="0" w:line="480" w:lineRule="auto"/>
        <w:jc w:val="both"/>
        <w:rPr>
          <w:color w:val="000000"/>
        </w:rPr>
      </w:pPr>
      <w:r w:rsidRPr="00001265">
        <w:rPr>
          <w:color w:val="222222"/>
          <w:shd w:val="clear" w:color="auto" w:fill="FFFFFF"/>
        </w:rPr>
        <w:t>Turnier, W. J. (1994). Accommodating to the Small Business Problem under a VAT. </w:t>
      </w:r>
      <w:r w:rsidRPr="00001265">
        <w:rPr>
          <w:i/>
          <w:iCs/>
          <w:color w:val="222222"/>
          <w:shd w:val="clear" w:color="auto" w:fill="FFFFFF"/>
        </w:rPr>
        <w:t>The Tax Lawyer</w:t>
      </w:r>
      <w:r w:rsidRPr="00001265">
        <w:rPr>
          <w:color w:val="222222"/>
          <w:shd w:val="clear" w:color="auto" w:fill="FFFFFF"/>
        </w:rPr>
        <w:t>, </w:t>
      </w:r>
      <w:r w:rsidRPr="00001265">
        <w:rPr>
          <w:i/>
          <w:iCs/>
          <w:color w:val="222222"/>
          <w:shd w:val="clear" w:color="auto" w:fill="FFFFFF"/>
        </w:rPr>
        <w:t>47</w:t>
      </w:r>
      <w:r w:rsidRPr="00001265">
        <w:rPr>
          <w:color w:val="222222"/>
          <w:shd w:val="clear" w:color="auto" w:fill="FFFFFF"/>
        </w:rPr>
        <w:t>(4), 963-986.</w:t>
      </w:r>
    </w:p>
    <w:p w:rsidR="00713C6F" w:rsidRPr="00001265" w:rsidRDefault="00713C6F" w:rsidP="00001265">
      <w:pPr>
        <w:pStyle w:val="ListParagraph"/>
        <w:numPr>
          <w:ilvl w:val="0"/>
          <w:numId w:val="6"/>
        </w:numPr>
        <w:spacing w:after="240" w:line="480" w:lineRule="auto"/>
        <w:jc w:val="both"/>
        <w:rPr>
          <w:rFonts w:ascii="Times New Roman" w:eastAsia="Times New Roman" w:hAnsi="Times New Roman" w:cs="Times New Roman"/>
          <w:color w:val="000000"/>
        </w:rPr>
      </w:pPr>
      <w:r w:rsidRPr="00001265">
        <w:rPr>
          <w:rFonts w:ascii="Times New Roman" w:hAnsi="Times New Roman" w:cs="Times New Roman"/>
          <w:color w:val="000000"/>
        </w:rPr>
        <w:t>White, A. (2017).</w:t>
      </w:r>
      <w:r w:rsidRPr="00001265">
        <w:rPr>
          <w:rFonts w:ascii="Times New Roman" w:eastAsia="Times New Roman" w:hAnsi="Times New Roman" w:cs="Times New Roman"/>
          <w:b/>
          <w:bCs/>
          <w:color w:val="0573DA"/>
          <w:kern w:val="36"/>
        </w:rPr>
        <w:t xml:space="preserve"> </w:t>
      </w:r>
      <w:r w:rsidRPr="00001265">
        <w:rPr>
          <w:rFonts w:ascii="Times New Roman" w:eastAsia="Times New Roman" w:hAnsi="Times New Roman" w:cs="Times New Roman"/>
          <w:color w:val="000000"/>
        </w:rPr>
        <w:t>VAT in the GCC: What does it mean for your business?</w:t>
      </w:r>
      <w:r w:rsidRPr="00001265">
        <w:rPr>
          <w:rFonts w:ascii="Times New Roman" w:hAnsi="Times New Roman" w:cs="Times New Roman"/>
        </w:rPr>
        <w:t xml:space="preserve"> </w:t>
      </w:r>
      <w:r w:rsidRPr="00001265">
        <w:rPr>
          <w:rFonts w:ascii="Times New Roman" w:eastAsia="Times New Roman" w:hAnsi="Times New Roman" w:cs="Times New Roman"/>
          <w:color w:val="000000"/>
        </w:rPr>
        <w:t xml:space="preserve">Available at: </w:t>
      </w:r>
      <w:hyperlink r:id="rId39" w:history="1">
        <w:r w:rsidRPr="00001265">
          <w:rPr>
            <w:rStyle w:val="Hyperlink"/>
            <w:rFonts w:ascii="Times New Roman" w:eastAsia="Times New Roman" w:hAnsi="Times New Roman" w:cs="Times New Roman"/>
          </w:rPr>
          <w:t>http://saudigazette.com.sa/article/516193</w:t>
        </w:r>
      </w:hyperlink>
      <w:r w:rsidRPr="00001265">
        <w:rPr>
          <w:rFonts w:ascii="Times New Roman" w:eastAsia="Times New Roman" w:hAnsi="Times New Roman" w:cs="Times New Roman"/>
          <w:color w:val="000000"/>
        </w:rPr>
        <w:t xml:space="preserve"> (accessed 2 December 2018</w:t>
      </w:r>
      <w:r w:rsidRPr="00001265">
        <w:rPr>
          <w:rFonts w:ascii="Times New Roman" w:eastAsia="Times New Roman" w:hAnsi="Times New Roman" w:cs="Times New Roman"/>
          <w:color w:val="000000"/>
          <w:rtl/>
        </w:rPr>
        <w:t>(</w:t>
      </w:r>
      <w:r w:rsidRPr="00001265">
        <w:rPr>
          <w:rFonts w:ascii="Times New Roman" w:eastAsia="Times New Roman" w:hAnsi="Times New Roman" w:cs="Times New Roman"/>
          <w:color w:val="000000"/>
        </w:rPr>
        <w:t>.</w:t>
      </w:r>
    </w:p>
    <w:p w:rsidR="00CE717F" w:rsidRPr="00001265" w:rsidRDefault="005B2632" w:rsidP="00001265">
      <w:pPr>
        <w:pStyle w:val="ListParagraph"/>
        <w:numPr>
          <w:ilvl w:val="0"/>
          <w:numId w:val="6"/>
        </w:numPr>
        <w:spacing w:after="200" w:line="480" w:lineRule="auto"/>
        <w:jc w:val="both"/>
        <w:rPr>
          <w:rFonts w:ascii="Times New Roman" w:eastAsia="Times New Roman" w:hAnsi="Times New Roman" w:cs="Times New Roman"/>
          <w:color w:val="000000"/>
        </w:rPr>
      </w:pPr>
      <w:r w:rsidRPr="00001265">
        <w:rPr>
          <w:rFonts w:ascii="Times New Roman" w:eastAsia="Times New Roman" w:hAnsi="Times New Roman" w:cs="Times New Roman"/>
          <w:color w:val="000000"/>
        </w:rPr>
        <w:t xml:space="preserve">Wirtanen, J. (2014). </w:t>
      </w:r>
      <w:r w:rsidRPr="00001265">
        <w:rPr>
          <w:rFonts w:ascii="Times New Roman" w:eastAsia="Times New Roman" w:hAnsi="Times New Roman" w:cs="Times New Roman"/>
          <w:i/>
          <w:iCs/>
          <w:color w:val="000000"/>
        </w:rPr>
        <w:t>The effects of implementing value added tax on live music in Finland</w:t>
      </w:r>
      <w:r w:rsidRPr="00001265">
        <w:rPr>
          <w:rFonts w:ascii="Times New Roman" w:eastAsia="Times New Roman" w:hAnsi="Times New Roman" w:cs="Times New Roman"/>
          <w:color w:val="000000"/>
        </w:rPr>
        <w:t>. Master Thesis, Centria University of Applied Sciences</w:t>
      </w:r>
      <w:r w:rsidRPr="00001265">
        <w:rPr>
          <w:rFonts w:ascii="Times New Roman" w:eastAsia="Times New Roman" w:hAnsi="Times New Roman" w:cs="Times New Roman"/>
          <w:color w:val="000000"/>
          <w:rtl/>
        </w:rPr>
        <w:t>.</w:t>
      </w:r>
    </w:p>
    <w:p w:rsidR="00535756" w:rsidRPr="00247681" w:rsidRDefault="005B2632" w:rsidP="00247681">
      <w:pPr>
        <w:pStyle w:val="ListParagraph"/>
        <w:numPr>
          <w:ilvl w:val="0"/>
          <w:numId w:val="6"/>
        </w:numPr>
        <w:shd w:val="clear" w:color="auto" w:fill="FFFFFF"/>
        <w:spacing w:after="240" w:line="480" w:lineRule="auto"/>
        <w:jc w:val="both"/>
        <w:rPr>
          <w:rFonts w:ascii="Times New Roman" w:hAnsi="Times New Roman" w:cs="Times New Roman"/>
          <w:lang w:bidi="ar-JO"/>
        </w:rPr>
      </w:pPr>
      <w:r w:rsidRPr="00001265">
        <w:rPr>
          <w:rFonts w:ascii="Times New Roman" w:eastAsia="Times New Roman" w:hAnsi="Times New Roman" w:cs="Times New Roman"/>
          <w:color w:val="000000"/>
        </w:rPr>
        <w:t xml:space="preserve">Zhong, H. (2016). </w:t>
      </w:r>
      <w:r w:rsidRPr="00001265">
        <w:rPr>
          <w:rFonts w:ascii="Times New Roman" w:eastAsia="Times New Roman" w:hAnsi="Times New Roman" w:cs="Times New Roman"/>
          <w:i/>
          <w:iCs/>
          <w:color w:val="000000"/>
        </w:rPr>
        <w:t>The choice of China's Business Tax to Value Added Tax reform: the traditional VAT model or the modern GST model?.</w:t>
      </w:r>
      <w:r w:rsidRPr="00001265">
        <w:rPr>
          <w:rFonts w:ascii="Times New Roman" w:eastAsia="Times New Roman" w:hAnsi="Times New Roman" w:cs="Times New Roman"/>
          <w:color w:val="000000"/>
        </w:rPr>
        <w:t xml:space="preserve"> Master Thesis, University of Canterbury</w:t>
      </w:r>
      <w:r w:rsidRPr="00001265">
        <w:rPr>
          <w:rFonts w:ascii="Times New Roman" w:eastAsia="Times New Roman" w:hAnsi="Times New Roman" w:cs="Times New Roman"/>
          <w:color w:val="000000"/>
          <w:rtl/>
        </w:rPr>
        <w:t>.</w:t>
      </w:r>
    </w:p>
    <w:p w:rsidR="00535756" w:rsidRPr="00247681" w:rsidRDefault="009A22CE" w:rsidP="00001265">
      <w:pPr>
        <w:pStyle w:val="ListParagraph"/>
        <w:numPr>
          <w:ilvl w:val="0"/>
          <w:numId w:val="6"/>
        </w:numPr>
        <w:spacing w:after="200" w:line="480" w:lineRule="auto"/>
        <w:rPr>
          <w:rFonts w:ascii="Times New Roman" w:hAnsi="Times New Roman" w:cs="Times New Roman"/>
          <w:lang w:bidi="ar-JO"/>
        </w:rPr>
      </w:pPr>
      <w:r w:rsidRPr="00001265">
        <w:rPr>
          <w:rFonts w:ascii="Times New Roman" w:hAnsi="Times New Roman" w:cs="Times New Roman"/>
          <w:color w:val="222222"/>
          <w:shd w:val="clear" w:color="auto" w:fill="FFFFFF"/>
        </w:rPr>
        <w:t>Rametse, N. (2010, January). An international perspective on small business implementation costs of a new tax and managerial benefits derived. In </w:t>
      </w:r>
      <w:r w:rsidRPr="00001265">
        <w:rPr>
          <w:rFonts w:ascii="Times New Roman" w:hAnsi="Times New Roman" w:cs="Times New Roman"/>
          <w:i/>
          <w:iCs/>
          <w:color w:val="222222"/>
          <w:shd w:val="clear" w:color="auto" w:fill="FFFFFF"/>
        </w:rPr>
        <w:t>Soweto International Conference on Entrepreneurship &amp; Development,(September)</w:t>
      </w:r>
      <w:r w:rsidRPr="00001265">
        <w:rPr>
          <w:rFonts w:ascii="Times New Roman" w:hAnsi="Times New Roman" w:cs="Times New Roman"/>
          <w:color w:val="222222"/>
          <w:shd w:val="clear" w:color="auto" w:fill="FFFFFF"/>
        </w:rPr>
        <w:t>(pp. 1-24).</w:t>
      </w:r>
    </w:p>
    <w:p w:rsidR="00535756" w:rsidRPr="00001265" w:rsidRDefault="00535756" w:rsidP="00001265">
      <w:pPr>
        <w:spacing w:line="480" w:lineRule="auto"/>
        <w:rPr>
          <w:rFonts w:ascii="Times New Roman" w:hAnsi="Times New Roman" w:cs="Times New Roman"/>
        </w:rPr>
      </w:pPr>
    </w:p>
    <w:p w:rsidR="00535756" w:rsidRPr="00001265" w:rsidRDefault="00535756" w:rsidP="00001265">
      <w:pPr>
        <w:spacing w:line="480" w:lineRule="auto"/>
        <w:rPr>
          <w:rFonts w:ascii="Times New Roman" w:hAnsi="Times New Roman" w:cs="Times New Roman"/>
        </w:rPr>
      </w:pPr>
    </w:p>
    <w:p w:rsidR="00535756" w:rsidRPr="00001265" w:rsidRDefault="00535756" w:rsidP="00001265">
      <w:pPr>
        <w:spacing w:line="480" w:lineRule="auto"/>
        <w:rPr>
          <w:rFonts w:ascii="Times New Roman" w:hAnsi="Times New Roman" w:cs="Times New Roman"/>
        </w:rPr>
      </w:pPr>
    </w:p>
    <w:p w:rsidR="00247681" w:rsidRDefault="00247681">
      <w:pPr>
        <w:spacing w:after="160" w:line="259" w:lineRule="auto"/>
        <w:rPr>
          <w:rFonts w:ascii="Times New Roman" w:hAnsi="Times New Roman" w:cs="Times New Roman"/>
          <w:b/>
          <w:bCs/>
          <w:color w:val="000000"/>
        </w:rPr>
      </w:pPr>
      <w:r>
        <w:rPr>
          <w:rFonts w:ascii="Times New Roman" w:hAnsi="Times New Roman"/>
          <w:b/>
          <w:bCs/>
          <w:color w:val="000000"/>
        </w:rPr>
        <w:br w:type="page"/>
      </w:r>
    </w:p>
    <w:p w:rsidR="00535756" w:rsidRPr="00001265" w:rsidRDefault="005B2632" w:rsidP="00001265">
      <w:pPr>
        <w:pStyle w:val="Heading1"/>
        <w:spacing w:before="480" w:line="480" w:lineRule="auto"/>
        <w:jc w:val="center"/>
        <w:rPr>
          <w:rFonts w:ascii="Times New Roman" w:eastAsia="Calibri" w:hAnsi="Times New Roman"/>
          <w:b/>
          <w:bCs/>
          <w:color w:val="000000"/>
          <w:sz w:val="24"/>
          <w:szCs w:val="24"/>
        </w:rPr>
      </w:pPr>
      <w:r w:rsidRPr="00001265">
        <w:rPr>
          <w:rFonts w:ascii="Times New Roman" w:eastAsia="Calibri" w:hAnsi="Times New Roman"/>
          <w:b/>
          <w:bCs/>
          <w:color w:val="000000"/>
          <w:sz w:val="24"/>
          <w:szCs w:val="24"/>
        </w:rPr>
        <w:t>Research Timeline</w:t>
      </w:r>
      <w:bookmarkEnd w:id="10"/>
    </w:p>
    <w:tbl>
      <w:tblPr>
        <w:tblStyle w:val="TableGrid1"/>
        <w:tblpPr w:leftFromText="180" w:rightFromText="180" w:vertAnchor="text" w:horzAnchor="margin" w:tblpXSpec="center" w:tblpY="296"/>
        <w:tblW w:w="11785" w:type="dxa"/>
        <w:tblLayout w:type="fixed"/>
        <w:tblLook w:val="04A0" w:firstRow="1" w:lastRow="0" w:firstColumn="1" w:lastColumn="0" w:noHBand="0" w:noVBand="1"/>
      </w:tblPr>
      <w:tblGrid>
        <w:gridCol w:w="1571"/>
        <w:gridCol w:w="302"/>
        <w:gridCol w:w="448"/>
        <w:gridCol w:w="448"/>
        <w:gridCol w:w="448"/>
        <w:gridCol w:w="292"/>
        <w:gridCol w:w="291"/>
        <w:gridCol w:w="438"/>
        <w:gridCol w:w="437"/>
        <w:gridCol w:w="505"/>
        <w:gridCol w:w="431"/>
        <w:gridCol w:w="431"/>
        <w:gridCol w:w="431"/>
        <w:gridCol w:w="431"/>
        <w:gridCol w:w="431"/>
        <w:gridCol w:w="431"/>
        <w:gridCol w:w="431"/>
        <w:gridCol w:w="431"/>
        <w:gridCol w:w="431"/>
        <w:gridCol w:w="431"/>
        <w:gridCol w:w="431"/>
        <w:gridCol w:w="440"/>
        <w:gridCol w:w="437"/>
        <w:gridCol w:w="537"/>
        <w:gridCol w:w="450"/>
      </w:tblGrid>
      <w:tr w:rsidR="00535756" w:rsidRPr="00001265">
        <w:trPr>
          <w:trHeight w:val="353"/>
        </w:trPr>
        <w:tc>
          <w:tcPr>
            <w:tcW w:w="1571" w:type="dxa"/>
          </w:tcPr>
          <w:p w:rsidR="00535756" w:rsidRPr="00001265" w:rsidRDefault="005B2632" w:rsidP="00001265">
            <w:pPr>
              <w:spacing w:line="480" w:lineRule="auto"/>
              <w:jc w:val="center"/>
              <w:rPr>
                <w:rFonts w:ascii="Times New Roman" w:hAnsi="Times New Roman" w:cs="Times New Roman"/>
                <w:color w:val="000000"/>
                <w:sz w:val="24"/>
                <w:szCs w:val="24"/>
              </w:rPr>
            </w:pPr>
            <w:r w:rsidRPr="00001265">
              <w:rPr>
                <w:rFonts w:ascii="Times New Roman" w:hAnsi="Times New Roman" w:cs="Times New Roman"/>
                <w:color w:val="000000"/>
                <w:sz w:val="24"/>
                <w:szCs w:val="24"/>
              </w:rPr>
              <w:t>Months</w:t>
            </w:r>
          </w:p>
        </w:tc>
        <w:tc>
          <w:tcPr>
            <w:tcW w:w="302" w:type="dxa"/>
            <w:vMerge w:val="restart"/>
          </w:tcPr>
          <w:p w:rsidR="00535756" w:rsidRPr="00001265" w:rsidRDefault="005B2632" w:rsidP="00001265">
            <w:pPr>
              <w:spacing w:before="100" w:beforeAutospacing="1" w:after="100" w:afterAutospacing="1" w:line="480" w:lineRule="auto"/>
              <w:jc w:val="right"/>
              <w:rPr>
                <w:rFonts w:ascii="Times New Roman" w:hAnsi="Times New Roman" w:cs="Times New Roman"/>
                <w:color w:val="000000"/>
                <w:sz w:val="24"/>
                <w:szCs w:val="24"/>
                <w:rtl/>
                <w:lang w:bidi="ar-JO"/>
              </w:rPr>
            </w:pPr>
            <w:r w:rsidRPr="00001265">
              <w:rPr>
                <w:rFonts w:ascii="Times New Roman" w:hAnsi="Times New Roman" w:cs="Times New Roman"/>
                <w:color w:val="000000"/>
                <w:sz w:val="24"/>
                <w:szCs w:val="24"/>
              </w:rPr>
              <w:t>1</w:t>
            </w:r>
          </w:p>
        </w:tc>
        <w:tc>
          <w:tcPr>
            <w:tcW w:w="448"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2</w:t>
            </w:r>
          </w:p>
        </w:tc>
        <w:tc>
          <w:tcPr>
            <w:tcW w:w="448"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3</w:t>
            </w:r>
          </w:p>
        </w:tc>
        <w:tc>
          <w:tcPr>
            <w:tcW w:w="448"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tl/>
                <w:lang w:bidi="ar-JO"/>
              </w:rPr>
            </w:pPr>
            <w:r w:rsidRPr="00001265">
              <w:rPr>
                <w:rFonts w:ascii="Times New Roman" w:hAnsi="Times New Roman" w:cs="Times New Roman"/>
                <w:color w:val="000000"/>
                <w:sz w:val="24"/>
                <w:szCs w:val="24"/>
              </w:rPr>
              <w:t>4</w:t>
            </w:r>
          </w:p>
        </w:tc>
        <w:tc>
          <w:tcPr>
            <w:tcW w:w="292"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5</w:t>
            </w:r>
          </w:p>
        </w:tc>
        <w:tc>
          <w:tcPr>
            <w:tcW w:w="291"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6</w:t>
            </w:r>
          </w:p>
        </w:tc>
        <w:tc>
          <w:tcPr>
            <w:tcW w:w="438"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7</w:t>
            </w:r>
          </w:p>
        </w:tc>
        <w:tc>
          <w:tcPr>
            <w:tcW w:w="437"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8</w:t>
            </w:r>
          </w:p>
        </w:tc>
        <w:tc>
          <w:tcPr>
            <w:tcW w:w="505"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9</w:t>
            </w:r>
          </w:p>
        </w:tc>
        <w:tc>
          <w:tcPr>
            <w:tcW w:w="431"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10</w:t>
            </w:r>
          </w:p>
        </w:tc>
        <w:tc>
          <w:tcPr>
            <w:tcW w:w="431"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11</w:t>
            </w:r>
          </w:p>
        </w:tc>
        <w:tc>
          <w:tcPr>
            <w:tcW w:w="431"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12</w:t>
            </w:r>
          </w:p>
        </w:tc>
        <w:tc>
          <w:tcPr>
            <w:tcW w:w="431"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13</w:t>
            </w:r>
          </w:p>
        </w:tc>
        <w:tc>
          <w:tcPr>
            <w:tcW w:w="431"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14</w:t>
            </w:r>
          </w:p>
        </w:tc>
        <w:tc>
          <w:tcPr>
            <w:tcW w:w="431"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15</w:t>
            </w:r>
          </w:p>
        </w:tc>
        <w:tc>
          <w:tcPr>
            <w:tcW w:w="431"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16</w:t>
            </w:r>
          </w:p>
        </w:tc>
        <w:tc>
          <w:tcPr>
            <w:tcW w:w="431"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17</w:t>
            </w:r>
          </w:p>
        </w:tc>
        <w:tc>
          <w:tcPr>
            <w:tcW w:w="431"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18</w:t>
            </w:r>
          </w:p>
        </w:tc>
        <w:tc>
          <w:tcPr>
            <w:tcW w:w="431"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19</w:t>
            </w:r>
          </w:p>
        </w:tc>
        <w:tc>
          <w:tcPr>
            <w:tcW w:w="431"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20</w:t>
            </w:r>
          </w:p>
        </w:tc>
        <w:tc>
          <w:tcPr>
            <w:tcW w:w="440"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21</w:t>
            </w:r>
          </w:p>
        </w:tc>
        <w:tc>
          <w:tcPr>
            <w:tcW w:w="437"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22</w:t>
            </w:r>
          </w:p>
        </w:tc>
        <w:tc>
          <w:tcPr>
            <w:tcW w:w="537"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Pr>
            </w:pPr>
            <w:r w:rsidRPr="00001265">
              <w:rPr>
                <w:rFonts w:ascii="Times New Roman" w:hAnsi="Times New Roman" w:cs="Times New Roman"/>
                <w:color w:val="000000"/>
                <w:sz w:val="24"/>
                <w:szCs w:val="24"/>
              </w:rPr>
              <w:t>23</w:t>
            </w:r>
          </w:p>
        </w:tc>
        <w:tc>
          <w:tcPr>
            <w:tcW w:w="450" w:type="dxa"/>
            <w:vMerge w:val="restart"/>
          </w:tcPr>
          <w:p w:rsidR="00535756" w:rsidRPr="00001265" w:rsidRDefault="005B2632" w:rsidP="00001265">
            <w:pPr>
              <w:spacing w:before="100" w:beforeAutospacing="1" w:after="100" w:afterAutospacing="1" w:line="480" w:lineRule="auto"/>
              <w:rPr>
                <w:rFonts w:ascii="Times New Roman" w:hAnsi="Times New Roman" w:cs="Times New Roman"/>
                <w:color w:val="000000"/>
                <w:sz w:val="24"/>
                <w:szCs w:val="24"/>
                <w:rtl/>
                <w:lang w:bidi="ar-JO"/>
              </w:rPr>
            </w:pPr>
            <w:r w:rsidRPr="00001265">
              <w:rPr>
                <w:rFonts w:ascii="Times New Roman" w:hAnsi="Times New Roman" w:cs="Times New Roman"/>
                <w:color w:val="000000"/>
                <w:sz w:val="24"/>
                <w:szCs w:val="24"/>
                <w:lang w:bidi="ar-JO"/>
              </w:rPr>
              <w:t>24</w:t>
            </w:r>
          </w:p>
        </w:tc>
      </w:tr>
      <w:tr w:rsidR="00535756" w:rsidRPr="00001265">
        <w:trPr>
          <w:trHeight w:val="352"/>
        </w:trPr>
        <w:tc>
          <w:tcPr>
            <w:tcW w:w="1571" w:type="dxa"/>
          </w:tcPr>
          <w:p w:rsidR="00535756" w:rsidRPr="00001265" w:rsidRDefault="00535756" w:rsidP="00001265">
            <w:pPr>
              <w:spacing w:line="480" w:lineRule="auto"/>
              <w:jc w:val="center"/>
              <w:rPr>
                <w:rFonts w:ascii="Times New Roman" w:hAnsi="Times New Roman" w:cs="Times New Roman"/>
                <w:color w:val="000000"/>
                <w:sz w:val="24"/>
                <w:szCs w:val="24"/>
                <w:lang w:bidi="ar-JO"/>
              </w:rPr>
            </w:pPr>
          </w:p>
        </w:tc>
        <w:tc>
          <w:tcPr>
            <w:tcW w:w="302" w:type="dxa"/>
            <w:vMerge/>
          </w:tcPr>
          <w:p w:rsidR="00535756" w:rsidRPr="00001265" w:rsidRDefault="00535756" w:rsidP="00001265">
            <w:pPr>
              <w:spacing w:before="100" w:beforeAutospacing="1" w:after="100" w:afterAutospacing="1" w:line="480" w:lineRule="auto"/>
              <w:jc w:val="right"/>
              <w:rPr>
                <w:rFonts w:ascii="Times New Roman" w:hAnsi="Times New Roman" w:cs="Times New Roman"/>
                <w:color w:val="000000"/>
                <w:sz w:val="24"/>
                <w:szCs w:val="24"/>
              </w:rPr>
            </w:pPr>
          </w:p>
        </w:tc>
        <w:tc>
          <w:tcPr>
            <w:tcW w:w="448"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2"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1"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8"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05"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0"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37"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50" w:type="dxa"/>
            <w:vMerge/>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r>
      <w:tr w:rsidR="00535756" w:rsidRPr="00001265">
        <w:trPr>
          <w:trHeight w:val="482"/>
        </w:trPr>
        <w:tc>
          <w:tcPr>
            <w:tcW w:w="1571" w:type="dxa"/>
          </w:tcPr>
          <w:p w:rsidR="00535756" w:rsidRPr="00001265" w:rsidRDefault="005B2632" w:rsidP="00001265">
            <w:pPr>
              <w:spacing w:before="100" w:beforeAutospacing="1" w:after="100" w:afterAutospacing="1" w:line="480" w:lineRule="auto"/>
              <w:jc w:val="center"/>
              <w:rPr>
                <w:rFonts w:ascii="Times New Roman" w:hAnsi="Times New Roman" w:cs="Times New Roman"/>
                <w:color w:val="000000"/>
                <w:sz w:val="24"/>
                <w:szCs w:val="24"/>
              </w:rPr>
            </w:pPr>
            <w:r w:rsidRPr="00001265">
              <w:rPr>
                <w:rFonts w:ascii="Times New Roman" w:hAnsi="Times New Roman" w:cs="Times New Roman"/>
                <w:color w:val="000000"/>
                <w:sz w:val="24"/>
                <w:szCs w:val="24"/>
              </w:rPr>
              <w:t>Background reading</w:t>
            </w:r>
          </w:p>
        </w:tc>
        <w:tc>
          <w:tcPr>
            <w:tcW w:w="302"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highlight w:val="yellow"/>
                <w:lang w:bidi="ar-JO"/>
              </w:rPr>
            </w:pPr>
          </w:p>
        </w:tc>
        <w:tc>
          <w:tcPr>
            <w:tcW w:w="448"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highlight w:val="yellow"/>
              </w:rPr>
            </w:pPr>
          </w:p>
        </w:tc>
        <w:tc>
          <w:tcPr>
            <w:tcW w:w="448"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highlight w:val="yellow"/>
              </w:rPr>
            </w:pPr>
          </w:p>
        </w:tc>
        <w:tc>
          <w:tcPr>
            <w:tcW w:w="448"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highlight w:val="yellow"/>
              </w:rPr>
            </w:pPr>
          </w:p>
        </w:tc>
        <w:tc>
          <w:tcPr>
            <w:tcW w:w="292"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highlight w:val="yellow"/>
              </w:rPr>
            </w:pPr>
          </w:p>
        </w:tc>
        <w:tc>
          <w:tcPr>
            <w:tcW w:w="29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highlight w:val="yellow"/>
              </w:rPr>
            </w:pPr>
          </w:p>
        </w:tc>
        <w:tc>
          <w:tcPr>
            <w:tcW w:w="438"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highlight w:val="yellow"/>
              </w:rPr>
            </w:pPr>
          </w:p>
        </w:tc>
        <w:tc>
          <w:tcPr>
            <w:tcW w:w="4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highlight w:val="yellow"/>
              </w:rPr>
            </w:pPr>
          </w:p>
        </w:tc>
        <w:tc>
          <w:tcPr>
            <w:tcW w:w="505"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0"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37"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50"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r>
      <w:tr w:rsidR="00535756" w:rsidRPr="00001265">
        <w:trPr>
          <w:trHeight w:val="518"/>
        </w:trPr>
        <w:tc>
          <w:tcPr>
            <w:tcW w:w="1571" w:type="dxa"/>
          </w:tcPr>
          <w:p w:rsidR="00535756" w:rsidRPr="00001265" w:rsidRDefault="005B2632" w:rsidP="00001265">
            <w:pPr>
              <w:spacing w:before="100" w:beforeAutospacing="1" w:after="100" w:afterAutospacing="1" w:line="480" w:lineRule="auto"/>
              <w:jc w:val="center"/>
              <w:rPr>
                <w:rFonts w:ascii="Times New Roman" w:hAnsi="Times New Roman" w:cs="Times New Roman"/>
                <w:color w:val="000000"/>
                <w:sz w:val="24"/>
                <w:szCs w:val="24"/>
              </w:rPr>
            </w:pPr>
            <w:r w:rsidRPr="00001265">
              <w:rPr>
                <w:rFonts w:ascii="Times New Roman" w:hAnsi="Times New Roman" w:cs="Times New Roman"/>
                <w:color w:val="000000"/>
                <w:sz w:val="24"/>
                <w:szCs w:val="24"/>
              </w:rPr>
              <w:t>Literature review</w:t>
            </w:r>
          </w:p>
        </w:tc>
        <w:tc>
          <w:tcPr>
            <w:tcW w:w="302"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highlight w:val="yellow"/>
              </w:rPr>
            </w:pPr>
          </w:p>
        </w:tc>
        <w:tc>
          <w:tcPr>
            <w:tcW w:w="448"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highlight w:val="yellow"/>
                <w:lang w:bidi="ar-JO"/>
              </w:rPr>
            </w:pPr>
          </w:p>
        </w:tc>
        <w:tc>
          <w:tcPr>
            <w:tcW w:w="448"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highlight w:val="yellow"/>
              </w:rPr>
            </w:pPr>
          </w:p>
        </w:tc>
        <w:tc>
          <w:tcPr>
            <w:tcW w:w="448"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2"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8"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05"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highlight w:val="yellow"/>
              </w:rPr>
            </w:pPr>
          </w:p>
        </w:tc>
        <w:tc>
          <w:tcPr>
            <w:tcW w:w="431" w:type="dxa"/>
            <w:shd w:val="clear" w:color="auto" w:fill="FFFFFF"/>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0"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37"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50"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r>
      <w:tr w:rsidR="00535756" w:rsidRPr="00001265">
        <w:trPr>
          <w:trHeight w:val="412"/>
        </w:trPr>
        <w:tc>
          <w:tcPr>
            <w:tcW w:w="1571" w:type="dxa"/>
          </w:tcPr>
          <w:p w:rsidR="00535756" w:rsidRPr="00001265" w:rsidRDefault="005B2632" w:rsidP="00001265">
            <w:pPr>
              <w:spacing w:before="100" w:beforeAutospacing="1" w:after="100" w:afterAutospacing="1" w:line="480" w:lineRule="auto"/>
              <w:jc w:val="center"/>
              <w:rPr>
                <w:rFonts w:ascii="Times New Roman" w:hAnsi="Times New Roman" w:cs="Times New Roman"/>
                <w:color w:val="000000"/>
                <w:sz w:val="24"/>
                <w:szCs w:val="24"/>
                <w:rtl/>
                <w:lang w:bidi="ar-JO"/>
              </w:rPr>
            </w:pPr>
            <w:r w:rsidRPr="00001265">
              <w:rPr>
                <w:rFonts w:ascii="Times New Roman" w:hAnsi="Times New Roman" w:cs="Times New Roman"/>
                <w:color w:val="000000"/>
                <w:sz w:val="24"/>
                <w:szCs w:val="24"/>
                <w:lang w:bidi="ar-JO"/>
              </w:rPr>
              <w:t>Research methodology</w:t>
            </w:r>
          </w:p>
        </w:tc>
        <w:tc>
          <w:tcPr>
            <w:tcW w:w="302"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highlight w:val="yellow"/>
              </w:rPr>
            </w:pPr>
          </w:p>
        </w:tc>
        <w:tc>
          <w:tcPr>
            <w:tcW w:w="448"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highlight w:val="yellow"/>
              </w:rPr>
            </w:pPr>
          </w:p>
        </w:tc>
        <w:tc>
          <w:tcPr>
            <w:tcW w:w="448"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highlight w:val="yellow"/>
                <w:lang w:bidi="ar-JO"/>
              </w:rPr>
            </w:pPr>
          </w:p>
        </w:tc>
        <w:tc>
          <w:tcPr>
            <w:tcW w:w="448" w:type="dxa"/>
            <w:shd w:val="clear" w:color="auto" w:fill="FFFFFF"/>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2" w:type="dxa"/>
            <w:shd w:val="clear" w:color="auto" w:fill="FFFFFF"/>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1" w:type="dxa"/>
            <w:shd w:val="clear" w:color="auto" w:fill="FFFFFF"/>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8"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05"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5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r>
      <w:tr w:rsidR="00535756" w:rsidRPr="00001265">
        <w:trPr>
          <w:trHeight w:val="508"/>
        </w:trPr>
        <w:tc>
          <w:tcPr>
            <w:tcW w:w="1571" w:type="dxa"/>
          </w:tcPr>
          <w:p w:rsidR="00535756" w:rsidRPr="00001265" w:rsidRDefault="005B2632" w:rsidP="00001265">
            <w:pPr>
              <w:spacing w:before="100" w:beforeAutospacing="1" w:after="100" w:afterAutospacing="1" w:line="480" w:lineRule="auto"/>
              <w:jc w:val="center"/>
              <w:rPr>
                <w:rFonts w:ascii="Times New Roman" w:hAnsi="Times New Roman" w:cs="Times New Roman"/>
                <w:color w:val="000000"/>
                <w:sz w:val="24"/>
                <w:szCs w:val="24"/>
                <w:lang w:bidi="ar-JO"/>
              </w:rPr>
            </w:pPr>
            <w:r w:rsidRPr="00001265">
              <w:rPr>
                <w:rFonts w:ascii="Times New Roman" w:hAnsi="Times New Roman" w:cs="Times New Roman"/>
                <w:color w:val="000000"/>
                <w:sz w:val="24"/>
                <w:szCs w:val="24"/>
                <w:lang w:bidi="ar-JO"/>
              </w:rPr>
              <w:t xml:space="preserve">Questionnaire design </w:t>
            </w:r>
          </w:p>
        </w:tc>
        <w:tc>
          <w:tcPr>
            <w:tcW w:w="302"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2"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8"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lang w:bidi="ar-JO"/>
              </w:rPr>
            </w:pPr>
          </w:p>
        </w:tc>
        <w:tc>
          <w:tcPr>
            <w:tcW w:w="4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05"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lang w:bidi="ar-JO"/>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lang w:bidi="ar-JO"/>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5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r>
      <w:tr w:rsidR="00535756" w:rsidRPr="00001265">
        <w:trPr>
          <w:trHeight w:val="583"/>
        </w:trPr>
        <w:tc>
          <w:tcPr>
            <w:tcW w:w="1571" w:type="dxa"/>
          </w:tcPr>
          <w:p w:rsidR="00535756" w:rsidRPr="00001265" w:rsidRDefault="005B2632" w:rsidP="00001265">
            <w:pPr>
              <w:spacing w:before="100" w:beforeAutospacing="1" w:after="100" w:afterAutospacing="1" w:line="480" w:lineRule="auto"/>
              <w:jc w:val="center"/>
              <w:rPr>
                <w:rFonts w:ascii="Times New Roman" w:hAnsi="Times New Roman" w:cs="Times New Roman"/>
                <w:color w:val="000000"/>
                <w:sz w:val="24"/>
                <w:szCs w:val="24"/>
                <w:rtl/>
                <w:lang w:bidi="ar-JO"/>
              </w:rPr>
            </w:pPr>
            <w:r w:rsidRPr="00001265">
              <w:rPr>
                <w:rFonts w:ascii="Times New Roman" w:hAnsi="Times New Roman" w:cs="Times New Roman"/>
                <w:color w:val="000000"/>
                <w:sz w:val="24"/>
                <w:szCs w:val="24"/>
              </w:rPr>
              <w:t>Data collection</w:t>
            </w:r>
          </w:p>
        </w:tc>
        <w:tc>
          <w:tcPr>
            <w:tcW w:w="302"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2"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1"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8"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lang w:bidi="ar-JO"/>
              </w:rPr>
            </w:pPr>
          </w:p>
        </w:tc>
        <w:tc>
          <w:tcPr>
            <w:tcW w:w="4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05"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5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r>
      <w:tr w:rsidR="00535756" w:rsidRPr="00001265">
        <w:trPr>
          <w:trHeight w:val="421"/>
        </w:trPr>
        <w:tc>
          <w:tcPr>
            <w:tcW w:w="1571" w:type="dxa"/>
          </w:tcPr>
          <w:p w:rsidR="00535756" w:rsidRPr="00001265" w:rsidRDefault="005B2632" w:rsidP="00001265">
            <w:pPr>
              <w:spacing w:before="100" w:beforeAutospacing="1" w:after="100" w:afterAutospacing="1" w:line="480" w:lineRule="auto"/>
              <w:jc w:val="center"/>
              <w:rPr>
                <w:rFonts w:ascii="Times New Roman" w:hAnsi="Times New Roman" w:cs="Times New Roman"/>
                <w:color w:val="000000"/>
                <w:sz w:val="24"/>
                <w:szCs w:val="24"/>
              </w:rPr>
            </w:pPr>
            <w:r w:rsidRPr="00001265">
              <w:rPr>
                <w:rFonts w:ascii="Times New Roman" w:hAnsi="Times New Roman" w:cs="Times New Roman"/>
                <w:color w:val="000000"/>
                <w:sz w:val="24"/>
                <w:szCs w:val="24"/>
              </w:rPr>
              <w:t>Data analysis</w:t>
            </w:r>
          </w:p>
        </w:tc>
        <w:tc>
          <w:tcPr>
            <w:tcW w:w="302"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2"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8"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05"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lang w:bidi="ar-JO"/>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5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r>
      <w:tr w:rsidR="00535756" w:rsidRPr="00001265">
        <w:trPr>
          <w:trHeight w:val="416"/>
        </w:trPr>
        <w:tc>
          <w:tcPr>
            <w:tcW w:w="1571" w:type="dxa"/>
          </w:tcPr>
          <w:p w:rsidR="00535756" w:rsidRPr="00001265" w:rsidRDefault="005B2632" w:rsidP="00001265">
            <w:pPr>
              <w:spacing w:before="100" w:beforeAutospacing="1" w:after="100" w:afterAutospacing="1" w:line="480" w:lineRule="auto"/>
              <w:jc w:val="center"/>
              <w:rPr>
                <w:rFonts w:ascii="Times New Roman" w:hAnsi="Times New Roman" w:cs="Times New Roman"/>
                <w:color w:val="000000"/>
                <w:sz w:val="24"/>
                <w:szCs w:val="24"/>
              </w:rPr>
            </w:pPr>
            <w:r w:rsidRPr="00001265">
              <w:rPr>
                <w:rFonts w:ascii="Times New Roman" w:hAnsi="Times New Roman" w:cs="Times New Roman"/>
                <w:color w:val="000000"/>
                <w:sz w:val="24"/>
                <w:szCs w:val="24"/>
              </w:rPr>
              <w:t>Writing-up</w:t>
            </w:r>
          </w:p>
        </w:tc>
        <w:tc>
          <w:tcPr>
            <w:tcW w:w="302"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2"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8"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05"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5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r>
      <w:tr w:rsidR="00535756" w:rsidRPr="00001265">
        <w:trPr>
          <w:trHeight w:val="706"/>
        </w:trPr>
        <w:tc>
          <w:tcPr>
            <w:tcW w:w="1571" w:type="dxa"/>
          </w:tcPr>
          <w:p w:rsidR="00535756" w:rsidRPr="00001265" w:rsidRDefault="005B2632" w:rsidP="00001265">
            <w:pPr>
              <w:spacing w:before="100" w:beforeAutospacing="1" w:after="100" w:afterAutospacing="1" w:line="480" w:lineRule="auto"/>
              <w:jc w:val="center"/>
              <w:rPr>
                <w:rFonts w:ascii="Times New Roman" w:hAnsi="Times New Roman" w:cs="Times New Roman"/>
                <w:color w:val="000000"/>
                <w:sz w:val="24"/>
                <w:szCs w:val="24"/>
              </w:rPr>
            </w:pPr>
            <w:r w:rsidRPr="00001265">
              <w:rPr>
                <w:rFonts w:ascii="Times New Roman" w:hAnsi="Times New Roman" w:cs="Times New Roman"/>
                <w:color w:val="000000"/>
                <w:sz w:val="24"/>
                <w:szCs w:val="24"/>
              </w:rPr>
              <w:t>Evaluation and conclusion</w:t>
            </w:r>
          </w:p>
        </w:tc>
        <w:tc>
          <w:tcPr>
            <w:tcW w:w="302"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2"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8"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05"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lang w:bidi="ar-JO"/>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lang w:bidi="ar-JO"/>
              </w:rPr>
            </w:pPr>
          </w:p>
        </w:tc>
        <w:tc>
          <w:tcPr>
            <w:tcW w:w="45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r>
      <w:tr w:rsidR="00535756" w:rsidRPr="00001265">
        <w:trPr>
          <w:trHeight w:val="631"/>
        </w:trPr>
        <w:tc>
          <w:tcPr>
            <w:tcW w:w="1571" w:type="dxa"/>
          </w:tcPr>
          <w:p w:rsidR="00535756" w:rsidRPr="00001265" w:rsidRDefault="005B2632" w:rsidP="00001265">
            <w:pPr>
              <w:spacing w:before="100" w:beforeAutospacing="1" w:after="100" w:afterAutospacing="1" w:line="480" w:lineRule="auto"/>
              <w:jc w:val="center"/>
              <w:rPr>
                <w:rFonts w:ascii="Times New Roman" w:hAnsi="Times New Roman" w:cs="Times New Roman"/>
                <w:color w:val="000000"/>
                <w:sz w:val="24"/>
                <w:szCs w:val="24"/>
                <w:lang w:bidi="ar-JO"/>
              </w:rPr>
            </w:pPr>
            <w:r w:rsidRPr="00001265">
              <w:rPr>
                <w:rFonts w:ascii="Times New Roman" w:hAnsi="Times New Roman" w:cs="Times New Roman"/>
                <w:color w:val="000000"/>
                <w:sz w:val="24"/>
                <w:szCs w:val="24"/>
                <w:lang w:bidi="ar-JO"/>
              </w:rPr>
              <w:t>Referencing and final correction</w:t>
            </w:r>
          </w:p>
        </w:tc>
        <w:tc>
          <w:tcPr>
            <w:tcW w:w="302"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2"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8"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05"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noProof/>
                <w:sz w:val="24"/>
                <w:szCs w:val="24"/>
              </w:rPr>
            </w:pPr>
          </w:p>
        </w:tc>
        <w:tc>
          <w:tcPr>
            <w:tcW w:w="45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r>
      <w:tr w:rsidR="00535756" w:rsidRPr="00001265">
        <w:trPr>
          <w:trHeight w:val="428"/>
        </w:trPr>
        <w:tc>
          <w:tcPr>
            <w:tcW w:w="1571" w:type="dxa"/>
          </w:tcPr>
          <w:p w:rsidR="00535756" w:rsidRPr="00001265" w:rsidRDefault="005B2632" w:rsidP="00001265">
            <w:pPr>
              <w:spacing w:before="100" w:beforeAutospacing="1" w:after="100" w:afterAutospacing="1" w:line="480" w:lineRule="auto"/>
              <w:jc w:val="center"/>
              <w:rPr>
                <w:rFonts w:ascii="Times New Roman" w:hAnsi="Times New Roman" w:cs="Times New Roman"/>
                <w:color w:val="000000"/>
                <w:sz w:val="24"/>
                <w:szCs w:val="24"/>
                <w:lang w:bidi="ar-JO"/>
              </w:rPr>
            </w:pPr>
            <w:r w:rsidRPr="00001265">
              <w:rPr>
                <w:rFonts w:ascii="Times New Roman" w:hAnsi="Times New Roman" w:cs="Times New Roman"/>
                <w:color w:val="000000"/>
                <w:sz w:val="24"/>
                <w:szCs w:val="24"/>
                <w:lang w:bidi="ar-JO"/>
              </w:rPr>
              <w:t>Submission</w:t>
            </w:r>
          </w:p>
        </w:tc>
        <w:tc>
          <w:tcPr>
            <w:tcW w:w="302"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8"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2"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291" w:type="dxa"/>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8"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05" w:type="dxa"/>
            <w:shd w:val="clear" w:color="auto" w:fill="F4B083"/>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1"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4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4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c>
          <w:tcPr>
            <w:tcW w:w="537"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noProof/>
                <w:sz w:val="24"/>
                <w:szCs w:val="24"/>
              </w:rPr>
            </w:pPr>
          </w:p>
        </w:tc>
        <w:tc>
          <w:tcPr>
            <w:tcW w:w="450" w:type="dxa"/>
            <w:shd w:val="clear" w:color="auto" w:fill="auto"/>
          </w:tcPr>
          <w:p w:rsidR="00535756" w:rsidRPr="00001265" w:rsidRDefault="00535756" w:rsidP="00001265">
            <w:pPr>
              <w:spacing w:before="100" w:beforeAutospacing="1" w:after="100" w:afterAutospacing="1" w:line="480" w:lineRule="auto"/>
              <w:rPr>
                <w:rFonts w:ascii="Times New Roman" w:hAnsi="Times New Roman" w:cs="Times New Roman"/>
                <w:color w:val="000000"/>
                <w:sz w:val="24"/>
                <w:szCs w:val="24"/>
              </w:rPr>
            </w:pPr>
          </w:p>
        </w:tc>
      </w:tr>
    </w:tbl>
    <w:p w:rsidR="00535756" w:rsidRPr="00001265" w:rsidRDefault="00535756" w:rsidP="00001265">
      <w:pPr>
        <w:spacing w:after="120" w:line="480" w:lineRule="auto"/>
        <w:jc w:val="both"/>
        <w:rPr>
          <w:rFonts w:ascii="Times New Roman" w:hAnsi="Times New Roman" w:cs="Times New Roman"/>
          <w:color w:val="000000"/>
        </w:rPr>
      </w:pP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1. </w:t>
      </w:r>
      <w:r w:rsidRPr="00001265">
        <w:rPr>
          <w:rFonts w:ascii="Times New Roman" w:hAnsi="Times New Roman" w:cs="Times New Roman"/>
          <w:color w:val="000000"/>
          <w:rtl/>
        </w:rPr>
        <w:t>يجب ان يكون الاستبيان موضعيا-اي ينبغي ان يكون عن الشركات هنا في المملكة العربية السعودية</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2. </w:t>
      </w:r>
      <w:r w:rsidRPr="00001265">
        <w:rPr>
          <w:rFonts w:ascii="Times New Roman" w:hAnsi="Times New Roman" w:cs="Times New Roman"/>
          <w:color w:val="000000"/>
          <w:rtl/>
        </w:rPr>
        <w:t>يجب ان يسعى الاستبيان إلى تقديم أجابه علي أسئلتك البحثية</w:t>
      </w:r>
      <w:r w:rsidRPr="00001265">
        <w:rPr>
          <w:rFonts w:ascii="Times New Roman" w:hAnsi="Times New Roman" w:cs="Times New Roman"/>
          <w:color w:val="000000"/>
        </w:rPr>
        <w:t>.</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3. </w:t>
      </w:r>
      <w:r w:rsidRPr="00001265">
        <w:rPr>
          <w:rFonts w:ascii="Times New Roman" w:hAnsi="Times New Roman" w:cs="Times New Roman"/>
          <w:color w:val="000000"/>
          <w:rtl/>
        </w:rPr>
        <w:t>سيكون الاستبيان أكثر ملاءمة في شكل المقياس</w:t>
      </w:r>
      <w:r w:rsidRPr="00001265">
        <w:rPr>
          <w:rFonts w:ascii="Times New Roman" w:hAnsi="Times New Roman" w:cs="Times New Roman"/>
          <w:color w:val="000000"/>
        </w:rPr>
        <w:t xml:space="preserve"> likert. </w:t>
      </w:r>
      <w:r w:rsidRPr="00001265">
        <w:rPr>
          <w:rFonts w:ascii="Times New Roman" w:hAnsi="Times New Roman" w:cs="Times New Roman"/>
          <w:color w:val="000000"/>
          <w:rtl/>
        </w:rPr>
        <w:t>تقديم خمسه خيارات للمجيبين</w:t>
      </w:r>
      <w:r w:rsidRPr="00001265">
        <w:rPr>
          <w:rFonts w:ascii="Times New Roman" w:hAnsi="Times New Roman" w:cs="Times New Roman"/>
          <w:color w:val="000000"/>
        </w:rPr>
        <w:t xml:space="preserve">. </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4-</w:t>
      </w:r>
      <w:r w:rsidRPr="00001265">
        <w:rPr>
          <w:rFonts w:ascii="Times New Roman" w:hAnsi="Times New Roman" w:cs="Times New Roman"/>
          <w:color w:val="000000"/>
          <w:rtl/>
        </w:rPr>
        <w:t>ينبغي ان يكون الجزء الأول من الاستبيان بشان المعلومات الاساسيه للمجيبين. علي سبيل المثال ، الشريحة العمرية ، ومستوي التعليم ، ونوع الجنس ، والرتبة الخ</w:t>
      </w:r>
      <w:r w:rsidRPr="00001265">
        <w:rPr>
          <w:rFonts w:ascii="Times New Roman" w:hAnsi="Times New Roman" w:cs="Times New Roman"/>
          <w:color w:val="000000"/>
        </w:rPr>
        <w:t>.</w:t>
      </w:r>
    </w:p>
    <w:p w:rsidR="00535756" w:rsidRPr="00001265" w:rsidRDefault="005B2632" w:rsidP="00001265">
      <w:pPr>
        <w:spacing w:after="120" w:line="480" w:lineRule="auto"/>
        <w:jc w:val="both"/>
        <w:rPr>
          <w:rFonts w:ascii="Times New Roman" w:hAnsi="Times New Roman" w:cs="Times New Roman"/>
          <w:color w:val="000000"/>
        </w:rPr>
      </w:pPr>
      <w:r w:rsidRPr="00001265">
        <w:rPr>
          <w:rFonts w:ascii="Times New Roman" w:hAnsi="Times New Roman" w:cs="Times New Roman"/>
          <w:color w:val="000000"/>
        </w:rPr>
        <w:t xml:space="preserve">5. </w:t>
      </w:r>
      <w:r w:rsidRPr="00001265">
        <w:rPr>
          <w:rFonts w:ascii="Times New Roman" w:hAnsi="Times New Roman" w:cs="Times New Roman"/>
          <w:color w:val="000000"/>
          <w:rtl/>
        </w:rPr>
        <w:t>قد يكون لديك مجموعتين من الاستبيان-مجموعه واحده لموظفي الشركات الصغيرة والمتوسطة والأخرى للموظفين الحكوميين الذين يعملون في مكتب ضريبة القيمة المضافة</w:t>
      </w:r>
      <w:r w:rsidRPr="00001265">
        <w:rPr>
          <w:rFonts w:ascii="Times New Roman" w:hAnsi="Times New Roman" w:cs="Times New Roman"/>
          <w:color w:val="000000"/>
        </w:rPr>
        <w:t>.</w:t>
      </w:r>
    </w:p>
    <w:sectPr w:rsidR="00535756" w:rsidRPr="00001265" w:rsidSect="00535756">
      <w:footerReference w:type="defaul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B7B" w:rsidRDefault="007F7B7B" w:rsidP="00535756">
      <w:r>
        <w:separator/>
      </w:r>
    </w:p>
  </w:endnote>
  <w:endnote w:type="continuationSeparator" w:id="0">
    <w:p w:rsidR="007F7B7B" w:rsidRDefault="007F7B7B" w:rsidP="00535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DD4" w:rsidRDefault="00261DD4">
    <w:pPr>
      <w:pStyle w:val="Footer"/>
      <w:jc w:val="center"/>
    </w:pPr>
    <w:r>
      <w:t xml:space="preserve"> </w:t>
    </w:r>
    <w:r w:rsidR="007F7B7B">
      <w:fldChar w:fldCharType="begin"/>
    </w:r>
    <w:r w:rsidR="007F7B7B">
      <w:instrText xml:space="preserve"> PAGE   \* MERGEFORMAT </w:instrText>
    </w:r>
    <w:r w:rsidR="007F7B7B">
      <w:fldChar w:fldCharType="separate"/>
    </w:r>
    <w:r w:rsidR="007F7B7B">
      <w:rPr>
        <w:noProof/>
      </w:rPr>
      <w:t>1</w:t>
    </w:r>
    <w:r w:rsidR="007F7B7B">
      <w:rPr>
        <w:noProof/>
      </w:rPr>
      <w:fldChar w:fldCharType="end"/>
    </w:r>
  </w:p>
  <w:p w:rsidR="00261DD4" w:rsidRDefault="00261D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B7B" w:rsidRDefault="007F7B7B" w:rsidP="00535756">
      <w:r>
        <w:separator/>
      </w:r>
    </w:p>
  </w:footnote>
  <w:footnote w:type="continuationSeparator" w:id="0">
    <w:p w:rsidR="007F7B7B" w:rsidRDefault="007F7B7B" w:rsidP="005357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8B4C51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multilevel"/>
    <w:tmpl w:val="A8CC28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0000003"/>
    <w:multiLevelType w:val="multilevel"/>
    <w:tmpl w:val="A8CC286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0000004"/>
    <w:multiLevelType w:val="hybridMultilevel"/>
    <w:tmpl w:val="DDD02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multilevel"/>
    <w:tmpl w:val="8CC874F0"/>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0000006"/>
    <w:multiLevelType w:val="multilevel"/>
    <w:tmpl w:val="A8CC28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0000007"/>
    <w:multiLevelType w:val="multilevel"/>
    <w:tmpl w:val="DC6832F8"/>
    <w:lvl w:ilvl="0">
      <w:start w:val="1"/>
      <w:numFmt w:val="lowerRoman"/>
      <w:lvlText w:val="%1."/>
      <w:lvlJc w:val="righ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0000008"/>
    <w:multiLevelType w:val="hybridMultilevel"/>
    <w:tmpl w:val="39C23F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multilevel"/>
    <w:tmpl w:val="41D27FD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0000000A"/>
    <w:multiLevelType w:val="multilevel"/>
    <w:tmpl w:val="A8CC286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000000B"/>
    <w:multiLevelType w:val="multilevel"/>
    <w:tmpl w:val="70445DD8"/>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0000000C"/>
    <w:multiLevelType w:val="hybridMultilevel"/>
    <w:tmpl w:val="BB0EB14C"/>
    <w:lvl w:ilvl="0" w:tplc="214A7228">
      <w:start w:val="1"/>
      <w:numFmt w:val="lowerRoman"/>
      <w:lvlText w:val="%1."/>
      <w:lvlJc w:val="righ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D"/>
    <w:multiLevelType w:val="hybridMultilevel"/>
    <w:tmpl w:val="FF4CA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E"/>
    <w:multiLevelType w:val="hybridMultilevel"/>
    <w:tmpl w:val="6694D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F"/>
    <w:multiLevelType w:val="multilevel"/>
    <w:tmpl w:val="FFCE1EB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00000010"/>
    <w:multiLevelType w:val="hybridMultilevel"/>
    <w:tmpl w:val="C7DAA2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1"/>
    <w:multiLevelType w:val="hybridMultilevel"/>
    <w:tmpl w:val="C614A08A"/>
    <w:lvl w:ilvl="0" w:tplc="214A7228">
      <w:start w:val="1"/>
      <w:numFmt w:val="lowerRoman"/>
      <w:lvlText w:val="%1."/>
      <w:lvlJc w:val="righ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00000012"/>
    <w:multiLevelType w:val="hybridMultilevel"/>
    <w:tmpl w:val="EC8C738C"/>
    <w:lvl w:ilvl="0" w:tplc="04090013">
      <w:start w:val="1"/>
      <w:numFmt w:val="upperRoman"/>
      <w:lvlText w:val="%1."/>
      <w:lvlJc w:val="righ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8">
    <w:nsid w:val="00000013"/>
    <w:multiLevelType w:val="hybridMultilevel"/>
    <w:tmpl w:val="70780D9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00000014"/>
    <w:multiLevelType w:val="multilevel"/>
    <w:tmpl w:val="A8CC28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00000015"/>
    <w:multiLevelType w:val="multilevel"/>
    <w:tmpl w:val="42ECDEF2"/>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00000016"/>
    <w:multiLevelType w:val="hybridMultilevel"/>
    <w:tmpl w:val="0EAAE7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C805677"/>
    <w:multiLevelType w:val="hybridMultilevel"/>
    <w:tmpl w:val="DDD02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5"/>
  </w:num>
  <w:num w:numId="4">
    <w:abstractNumId w:val="2"/>
  </w:num>
  <w:num w:numId="5">
    <w:abstractNumId w:val="22"/>
  </w:num>
  <w:num w:numId="6">
    <w:abstractNumId w:val="15"/>
  </w:num>
  <w:num w:numId="7">
    <w:abstractNumId w:val="0"/>
  </w:num>
  <w:num w:numId="8">
    <w:abstractNumId w:val="20"/>
  </w:num>
  <w:num w:numId="9">
    <w:abstractNumId w:val="1"/>
  </w:num>
  <w:num w:numId="10">
    <w:abstractNumId w:val="18"/>
  </w:num>
  <w:num w:numId="11">
    <w:abstractNumId w:val="21"/>
  </w:num>
  <w:num w:numId="12">
    <w:abstractNumId w:val="14"/>
  </w:num>
  <w:num w:numId="13">
    <w:abstractNumId w:val="4"/>
  </w:num>
  <w:num w:numId="14">
    <w:abstractNumId w:val="12"/>
  </w:num>
  <w:num w:numId="15">
    <w:abstractNumId w:val="17"/>
  </w:num>
  <w:num w:numId="16">
    <w:abstractNumId w:val="10"/>
  </w:num>
  <w:num w:numId="17">
    <w:abstractNumId w:val="7"/>
  </w:num>
  <w:num w:numId="18">
    <w:abstractNumId w:val="19"/>
  </w:num>
  <w:num w:numId="19">
    <w:abstractNumId w:val="8"/>
  </w:num>
  <w:num w:numId="20">
    <w:abstractNumId w:val="6"/>
  </w:num>
  <w:num w:numId="21">
    <w:abstractNumId w:val="9"/>
  </w:num>
  <w:num w:numId="22">
    <w:abstractNumId w:val="16"/>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UyMDAxNTM1Njc3MDZV0lEKTi0uzszPAykwrAUAoasrgCwAAAA="/>
  </w:docVars>
  <w:rsids>
    <w:rsidRoot w:val="00535756"/>
    <w:rsid w:val="00001265"/>
    <w:rsid w:val="000069F2"/>
    <w:rsid w:val="00034DE5"/>
    <w:rsid w:val="00044D55"/>
    <w:rsid w:val="00071662"/>
    <w:rsid w:val="000A0D81"/>
    <w:rsid w:val="000B28F3"/>
    <w:rsid w:val="000D03C0"/>
    <w:rsid w:val="00125C7E"/>
    <w:rsid w:val="0012788B"/>
    <w:rsid w:val="001348F4"/>
    <w:rsid w:val="00190650"/>
    <w:rsid w:val="00191F94"/>
    <w:rsid w:val="00197D13"/>
    <w:rsid w:val="001A011C"/>
    <w:rsid w:val="001A3F68"/>
    <w:rsid w:val="001A696C"/>
    <w:rsid w:val="001C7F91"/>
    <w:rsid w:val="002346DA"/>
    <w:rsid w:val="00236B55"/>
    <w:rsid w:val="00247681"/>
    <w:rsid w:val="00261DD4"/>
    <w:rsid w:val="0027355A"/>
    <w:rsid w:val="0027406F"/>
    <w:rsid w:val="00293516"/>
    <w:rsid w:val="002A26A6"/>
    <w:rsid w:val="002A67D0"/>
    <w:rsid w:val="002D3E72"/>
    <w:rsid w:val="002E585A"/>
    <w:rsid w:val="0031306E"/>
    <w:rsid w:val="0033588C"/>
    <w:rsid w:val="00356FB5"/>
    <w:rsid w:val="00360DE0"/>
    <w:rsid w:val="00393BA1"/>
    <w:rsid w:val="003D1DBC"/>
    <w:rsid w:val="003D5B2A"/>
    <w:rsid w:val="003F5E98"/>
    <w:rsid w:val="00402FEA"/>
    <w:rsid w:val="00411845"/>
    <w:rsid w:val="00475B43"/>
    <w:rsid w:val="004A3D29"/>
    <w:rsid w:val="004C4B2B"/>
    <w:rsid w:val="00522BA7"/>
    <w:rsid w:val="00526114"/>
    <w:rsid w:val="00532007"/>
    <w:rsid w:val="0053415A"/>
    <w:rsid w:val="00535756"/>
    <w:rsid w:val="0053636C"/>
    <w:rsid w:val="005623AC"/>
    <w:rsid w:val="005666C4"/>
    <w:rsid w:val="00570F6E"/>
    <w:rsid w:val="00575EE0"/>
    <w:rsid w:val="005A5747"/>
    <w:rsid w:val="005A5814"/>
    <w:rsid w:val="005B2632"/>
    <w:rsid w:val="00601826"/>
    <w:rsid w:val="00604175"/>
    <w:rsid w:val="00605566"/>
    <w:rsid w:val="00613FA8"/>
    <w:rsid w:val="006170D3"/>
    <w:rsid w:val="00640C01"/>
    <w:rsid w:val="00655646"/>
    <w:rsid w:val="006F1AED"/>
    <w:rsid w:val="006F2264"/>
    <w:rsid w:val="00713C6F"/>
    <w:rsid w:val="00751F5F"/>
    <w:rsid w:val="0075235A"/>
    <w:rsid w:val="007659D8"/>
    <w:rsid w:val="00773FDC"/>
    <w:rsid w:val="007833F2"/>
    <w:rsid w:val="007858EE"/>
    <w:rsid w:val="00786E6A"/>
    <w:rsid w:val="00795DF5"/>
    <w:rsid w:val="007E3E42"/>
    <w:rsid w:val="007F3677"/>
    <w:rsid w:val="007F7B7B"/>
    <w:rsid w:val="00810F38"/>
    <w:rsid w:val="008569ED"/>
    <w:rsid w:val="008A656C"/>
    <w:rsid w:val="008B13B1"/>
    <w:rsid w:val="008E5E6B"/>
    <w:rsid w:val="00900FB1"/>
    <w:rsid w:val="00987463"/>
    <w:rsid w:val="009A22CE"/>
    <w:rsid w:val="009A4A04"/>
    <w:rsid w:val="009A5124"/>
    <w:rsid w:val="009B5CFC"/>
    <w:rsid w:val="009E18A6"/>
    <w:rsid w:val="009E5CAF"/>
    <w:rsid w:val="00A11285"/>
    <w:rsid w:val="00A224EC"/>
    <w:rsid w:val="00A35771"/>
    <w:rsid w:val="00A35A22"/>
    <w:rsid w:val="00A616B9"/>
    <w:rsid w:val="00A776FE"/>
    <w:rsid w:val="00A9609B"/>
    <w:rsid w:val="00AA6AF5"/>
    <w:rsid w:val="00B7337B"/>
    <w:rsid w:val="00B73B4A"/>
    <w:rsid w:val="00BC70AC"/>
    <w:rsid w:val="00BF096A"/>
    <w:rsid w:val="00C31B33"/>
    <w:rsid w:val="00C36383"/>
    <w:rsid w:val="00C64CA2"/>
    <w:rsid w:val="00C73EDB"/>
    <w:rsid w:val="00C74EC5"/>
    <w:rsid w:val="00C82379"/>
    <w:rsid w:val="00C937EB"/>
    <w:rsid w:val="00C94E62"/>
    <w:rsid w:val="00CB3FAC"/>
    <w:rsid w:val="00CB5A7F"/>
    <w:rsid w:val="00CE717F"/>
    <w:rsid w:val="00CF1EE5"/>
    <w:rsid w:val="00D033DA"/>
    <w:rsid w:val="00D04599"/>
    <w:rsid w:val="00D10316"/>
    <w:rsid w:val="00D61A8D"/>
    <w:rsid w:val="00D74250"/>
    <w:rsid w:val="00DA4E7B"/>
    <w:rsid w:val="00DA6404"/>
    <w:rsid w:val="00E3371F"/>
    <w:rsid w:val="00E70542"/>
    <w:rsid w:val="00E95476"/>
    <w:rsid w:val="00EA32D8"/>
    <w:rsid w:val="00F0477C"/>
    <w:rsid w:val="00F10CE6"/>
    <w:rsid w:val="00F312B7"/>
    <w:rsid w:val="00F369E0"/>
    <w:rsid w:val="00F728DD"/>
    <w:rsid w:val="00F92123"/>
    <w:rsid w:val="00FC4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756"/>
    <w:pPr>
      <w:spacing w:after="0" w:line="240" w:lineRule="auto"/>
    </w:pPr>
    <w:rPr>
      <w:sz w:val="24"/>
      <w:szCs w:val="24"/>
    </w:rPr>
  </w:style>
  <w:style w:type="paragraph" w:styleId="Heading1">
    <w:name w:val="heading 1"/>
    <w:basedOn w:val="Normal"/>
    <w:next w:val="Normal"/>
    <w:link w:val="Heading1Char"/>
    <w:uiPriority w:val="9"/>
    <w:qFormat/>
    <w:rsid w:val="00535756"/>
    <w:pPr>
      <w:keepNext/>
      <w:keepLines/>
      <w:spacing w:before="240"/>
      <w:outlineLvl w:val="0"/>
    </w:pPr>
    <w:rPr>
      <w:rFonts w:ascii="Calibri Light" w:eastAsia="SimSun" w:hAnsi="Calibri Light" w:cs="Times New Roman"/>
      <w:color w:val="2E74B5"/>
      <w:sz w:val="32"/>
      <w:szCs w:val="32"/>
    </w:rPr>
  </w:style>
  <w:style w:type="paragraph" w:styleId="Heading2">
    <w:name w:val="heading 2"/>
    <w:basedOn w:val="Normal"/>
    <w:next w:val="Normal"/>
    <w:link w:val="Heading2Char"/>
    <w:uiPriority w:val="9"/>
    <w:qFormat/>
    <w:rsid w:val="00535756"/>
    <w:pPr>
      <w:keepNext/>
      <w:keepLines/>
      <w:spacing w:before="40"/>
      <w:outlineLvl w:val="1"/>
    </w:pPr>
    <w:rPr>
      <w:rFonts w:ascii="Calibri Light" w:eastAsia="SimSun" w:hAnsi="Calibri Light" w:cs="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35756"/>
    <w:pPr>
      <w:spacing w:after="0" w:line="240" w:lineRule="auto"/>
    </w:pPr>
    <w:rPr>
      <w:rFonts w:eastAsia="SimSun"/>
      <w:lang w:eastAsia="zh-CN"/>
    </w:rPr>
  </w:style>
  <w:style w:type="character" w:customStyle="1" w:styleId="NoSpacingChar">
    <w:name w:val="No Spacing Char"/>
    <w:basedOn w:val="DefaultParagraphFont"/>
    <w:link w:val="NoSpacing"/>
    <w:uiPriority w:val="1"/>
    <w:rsid w:val="00535756"/>
    <w:rPr>
      <w:rFonts w:eastAsia="SimSun"/>
      <w:lang w:eastAsia="zh-CN"/>
    </w:rPr>
  </w:style>
  <w:style w:type="paragraph" w:customStyle="1" w:styleId="Title2">
    <w:name w:val="Title 2"/>
    <w:basedOn w:val="Normal"/>
    <w:uiPriority w:val="1"/>
    <w:qFormat/>
    <w:rsid w:val="00535756"/>
    <w:pPr>
      <w:spacing w:line="480" w:lineRule="auto"/>
      <w:jc w:val="center"/>
    </w:pPr>
    <w:rPr>
      <w:rFonts w:eastAsia="SimSun"/>
      <w:kern w:val="24"/>
      <w:lang w:eastAsia="ja-JP"/>
    </w:rPr>
  </w:style>
  <w:style w:type="paragraph" w:styleId="NormalWeb">
    <w:name w:val="Normal (Web)"/>
    <w:basedOn w:val="Normal"/>
    <w:uiPriority w:val="99"/>
    <w:rsid w:val="0053575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rsid w:val="00535756"/>
    <w:rPr>
      <w:color w:val="0563C1"/>
      <w:u w:val="single"/>
    </w:rPr>
  </w:style>
  <w:style w:type="character" w:customStyle="1" w:styleId="Heading1Char">
    <w:name w:val="Heading 1 Char"/>
    <w:basedOn w:val="DefaultParagraphFont"/>
    <w:link w:val="Heading1"/>
    <w:uiPriority w:val="9"/>
    <w:rsid w:val="00535756"/>
    <w:rPr>
      <w:rFonts w:ascii="Calibri Light" w:eastAsia="SimSun" w:hAnsi="Calibri Light" w:cs="Times New Roman"/>
      <w:color w:val="2E74B5"/>
      <w:sz w:val="32"/>
      <w:szCs w:val="32"/>
    </w:rPr>
  </w:style>
  <w:style w:type="paragraph" w:styleId="TOCHeading">
    <w:name w:val="TOC Heading"/>
    <w:basedOn w:val="Heading1"/>
    <w:next w:val="Normal"/>
    <w:uiPriority w:val="39"/>
    <w:qFormat/>
    <w:rsid w:val="00535756"/>
    <w:pPr>
      <w:spacing w:before="480" w:line="276" w:lineRule="auto"/>
      <w:outlineLvl w:val="9"/>
    </w:pPr>
    <w:rPr>
      <w:b/>
      <w:bCs/>
      <w:sz w:val="28"/>
      <w:szCs w:val="28"/>
      <w:lang w:eastAsia="ja-JP"/>
    </w:rPr>
  </w:style>
  <w:style w:type="paragraph" w:styleId="TOC1">
    <w:name w:val="toc 1"/>
    <w:basedOn w:val="Normal"/>
    <w:next w:val="Normal"/>
    <w:uiPriority w:val="39"/>
    <w:rsid w:val="00535756"/>
    <w:pPr>
      <w:bidi/>
      <w:spacing w:after="100" w:line="276" w:lineRule="auto"/>
    </w:pPr>
    <w:rPr>
      <w:sz w:val="22"/>
      <w:szCs w:val="22"/>
      <w:lang w:val="en-GB"/>
    </w:rPr>
  </w:style>
  <w:style w:type="paragraph" w:styleId="TOC2">
    <w:name w:val="toc 2"/>
    <w:basedOn w:val="Normal"/>
    <w:next w:val="Normal"/>
    <w:uiPriority w:val="39"/>
    <w:rsid w:val="00535756"/>
    <w:pPr>
      <w:bidi/>
      <w:spacing w:after="100" w:line="276" w:lineRule="auto"/>
      <w:ind w:left="220"/>
    </w:pPr>
    <w:rPr>
      <w:sz w:val="22"/>
      <w:szCs w:val="22"/>
      <w:lang w:val="en-GB"/>
    </w:rPr>
  </w:style>
  <w:style w:type="paragraph" w:styleId="Header">
    <w:name w:val="header"/>
    <w:basedOn w:val="Normal"/>
    <w:link w:val="HeaderChar"/>
    <w:uiPriority w:val="99"/>
    <w:rsid w:val="00535756"/>
    <w:pPr>
      <w:tabs>
        <w:tab w:val="center" w:pos="4680"/>
        <w:tab w:val="right" w:pos="9360"/>
      </w:tabs>
    </w:pPr>
  </w:style>
  <w:style w:type="character" w:customStyle="1" w:styleId="HeaderChar">
    <w:name w:val="Header Char"/>
    <w:basedOn w:val="DefaultParagraphFont"/>
    <w:link w:val="Header"/>
    <w:uiPriority w:val="99"/>
    <w:rsid w:val="00535756"/>
    <w:rPr>
      <w:sz w:val="24"/>
      <w:szCs w:val="24"/>
    </w:rPr>
  </w:style>
  <w:style w:type="paragraph" w:styleId="Footer">
    <w:name w:val="footer"/>
    <w:basedOn w:val="Normal"/>
    <w:link w:val="FooterChar"/>
    <w:uiPriority w:val="99"/>
    <w:rsid w:val="00535756"/>
    <w:pPr>
      <w:tabs>
        <w:tab w:val="center" w:pos="4680"/>
        <w:tab w:val="right" w:pos="9360"/>
      </w:tabs>
    </w:pPr>
  </w:style>
  <w:style w:type="character" w:customStyle="1" w:styleId="FooterChar">
    <w:name w:val="Footer Char"/>
    <w:basedOn w:val="DefaultParagraphFont"/>
    <w:link w:val="Footer"/>
    <w:uiPriority w:val="99"/>
    <w:rsid w:val="00535756"/>
    <w:rPr>
      <w:sz w:val="24"/>
      <w:szCs w:val="24"/>
    </w:rPr>
  </w:style>
  <w:style w:type="table" w:styleId="TableGrid">
    <w:name w:val="Table Grid"/>
    <w:basedOn w:val="TableNormal"/>
    <w:uiPriority w:val="39"/>
    <w:rsid w:val="0053575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nseQuote">
    <w:name w:val="Intense Quote"/>
    <w:basedOn w:val="Normal"/>
    <w:next w:val="Normal"/>
    <w:link w:val="IntenseQuoteChar"/>
    <w:uiPriority w:val="30"/>
    <w:qFormat/>
    <w:rsid w:val="00535756"/>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basedOn w:val="DefaultParagraphFont"/>
    <w:link w:val="IntenseQuote"/>
    <w:uiPriority w:val="30"/>
    <w:rsid w:val="00535756"/>
    <w:rPr>
      <w:i/>
      <w:iCs/>
      <w:color w:val="5B9BD5"/>
      <w:sz w:val="24"/>
      <w:szCs w:val="24"/>
    </w:rPr>
  </w:style>
  <w:style w:type="paragraph" w:styleId="ListParagraph">
    <w:name w:val="List Paragraph"/>
    <w:basedOn w:val="Normal"/>
    <w:uiPriority w:val="34"/>
    <w:qFormat/>
    <w:rsid w:val="00535756"/>
    <w:pPr>
      <w:ind w:left="720"/>
      <w:contextualSpacing/>
    </w:pPr>
  </w:style>
  <w:style w:type="character" w:customStyle="1" w:styleId="Heading2Char">
    <w:name w:val="Heading 2 Char"/>
    <w:basedOn w:val="DefaultParagraphFont"/>
    <w:link w:val="Heading2"/>
    <w:uiPriority w:val="9"/>
    <w:rsid w:val="00535756"/>
    <w:rPr>
      <w:rFonts w:ascii="Calibri Light" w:eastAsia="SimSun" w:hAnsi="Calibri Light" w:cs="Times New Roman"/>
      <w:color w:val="2E74B5"/>
      <w:sz w:val="26"/>
      <w:szCs w:val="26"/>
    </w:rPr>
  </w:style>
  <w:style w:type="paragraph" w:styleId="Caption">
    <w:name w:val="caption"/>
    <w:basedOn w:val="Normal"/>
    <w:next w:val="Normal"/>
    <w:uiPriority w:val="35"/>
    <w:qFormat/>
    <w:rsid w:val="00535756"/>
    <w:pPr>
      <w:bidi/>
      <w:spacing w:after="200"/>
    </w:pPr>
    <w:rPr>
      <w:b/>
      <w:bCs/>
      <w:color w:val="5B9BD5"/>
      <w:sz w:val="18"/>
      <w:szCs w:val="18"/>
      <w:lang w:val="en-GB"/>
    </w:rPr>
  </w:style>
  <w:style w:type="table" w:customStyle="1" w:styleId="TableGrid1">
    <w:name w:val="Table Grid1"/>
    <w:basedOn w:val="TableNormal"/>
    <w:next w:val="TableGrid"/>
    <w:uiPriority w:val="59"/>
    <w:rsid w:val="00535756"/>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535756"/>
    <w:rPr>
      <w:rFonts w:ascii="Tahoma" w:hAnsi="Tahoma" w:cs="Tahoma"/>
      <w:sz w:val="16"/>
      <w:szCs w:val="16"/>
    </w:rPr>
  </w:style>
  <w:style w:type="character" w:customStyle="1" w:styleId="BalloonTextChar">
    <w:name w:val="Balloon Text Char"/>
    <w:basedOn w:val="DefaultParagraphFont"/>
    <w:link w:val="BalloonText"/>
    <w:uiPriority w:val="99"/>
    <w:rsid w:val="00535756"/>
    <w:rPr>
      <w:rFonts w:ascii="Tahoma" w:hAnsi="Tahoma" w:cs="Tahoma"/>
      <w:sz w:val="16"/>
      <w:szCs w:val="16"/>
    </w:rPr>
  </w:style>
  <w:style w:type="character" w:styleId="Emphasis">
    <w:name w:val="Emphasis"/>
    <w:basedOn w:val="DefaultParagraphFont"/>
    <w:uiPriority w:val="20"/>
    <w:qFormat/>
    <w:rsid w:val="00535756"/>
    <w:rPr>
      <w:i/>
      <w:iCs/>
    </w:rPr>
  </w:style>
  <w:style w:type="character" w:styleId="CommentReference">
    <w:name w:val="annotation reference"/>
    <w:basedOn w:val="DefaultParagraphFont"/>
    <w:uiPriority w:val="99"/>
    <w:rsid w:val="00535756"/>
    <w:rPr>
      <w:sz w:val="16"/>
      <w:szCs w:val="16"/>
    </w:rPr>
  </w:style>
  <w:style w:type="paragraph" w:styleId="CommentText">
    <w:name w:val="annotation text"/>
    <w:basedOn w:val="Normal"/>
    <w:link w:val="CommentTextChar"/>
    <w:uiPriority w:val="99"/>
    <w:rsid w:val="00535756"/>
    <w:rPr>
      <w:sz w:val="20"/>
      <w:szCs w:val="20"/>
    </w:rPr>
  </w:style>
  <w:style w:type="character" w:customStyle="1" w:styleId="CommentTextChar">
    <w:name w:val="Comment Text Char"/>
    <w:basedOn w:val="DefaultParagraphFont"/>
    <w:link w:val="CommentText"/>
    <w:uiPriority w:val="99"/>
    <w:rsid w:val="00535756"/>
    <w:rPr>
      <w:sz w:val="20"/>
      <w:szCs w:val="20"/>
    </w:rPr>
  </w:style>
  <w:style w:type="paragraph" w:styleId="CommentSubject">
    <w:name w:val="annotation subject"/>
    <w:basedOn w:val="CommentText"/>
    <w:next w:val="CommentText"/>
    <w:link w:val="CommentSubjectChar"/>
    <w:uiPriority w:val="99"/>
    <w:rsid w:val="00535756"/>
    <w:rPr>
      <w:b/>
      <w:bCs/>
    </w:rPr>
  </w:style>
  <w:style w:type="character" w:customStyle="1" w:styleId="CommentSubjectChar">
    <w:name w:val="Comment Subject Char"/>
    <w:basedOn w:val="CommentTextChar"/>
    <w:link w:val="CommentSubject"/>
    <w:uiPriority w:val="99"/>
    <w:rsid w:val="0053575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microsoft.com/office/2007/relationships/stylesWithEffects" Target="stylesWithEffects.xml"/><Relationship Id="rId39" Type="http://schemas.openxmlformats.org/officeDocument/2006/relationships/hyperlink" Target="http://saudigazette.com.sa/article/516193" TargetMode="Externa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hyperlink" Target="https://www.gazt.gov.sa/en/laws-regulations/vat" TargetMode="External"/><Relationship Id="rId42"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styles" Target="styles.xml"/><Relationship Id="rId33" Type="http://schemas.openxmlformats.org/officeDocument/2006/relationships/hyperlink" Target="https://oxfordbusinessgroup.com/blog/oliver-cornock/economic-roundups/vat-gulf-what-economic-impact-can-we-expect" TargetMode="External"/><Relationship Id="rId38" Type="http://schemas.openxmlformats.org/officeDocument/2006/relationships/hyperlink" Target="https://gulfbusiness.com/vat-regulatory-challenges-businesses-uae-saudi/" TargetMode="Externa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otnotes" Target="footnotes.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numbering" Target="numbering.xml"/><Relationship Id="rId32" Type="http://schemas.openxmlformats.org/officeDocument/2006/relationships/image" Target="media/image2.emf"/><Relationship Id="rId37" Type="http://schemas.openxmlformats.org/officeDocument/2006/relationships/hyperlink" Target="http://www.academia.edu/36550072/VAT_Challenges_in_Ethiopia.pdf" TargetMode="External"/><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webSettings" Target="webSettings.xml"/><Relationship Id="rId36" Type="http://schemas.openxmlformats.org/officeDocument/2006/relationships/hyperlink" Target="https://www.pwc.com/m1/en/services/tax/me-tax-legal-news/2016/ksa-vat-announcement.html" TargetMode="Externa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settings" Target="settings.xml"/><Relationship Id="rId30" Type="http://schemas.openxmlformats.org/officeDocument/2006/relationships/endnotes" Target="endnotes.xml"/><Relationship Id="rId35" Type="http://schemas.openxmlformats.org/officeDocument/2006/relationships/hyperlink" Target="http://www.mondaq.com/saudiarabia/x/635752/sales+taxes+VAT+GST/A+Comparison+of+the+VAT+Regimes+in+Saudi+Arabia+and+the+U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BB61880-B355-4070-8C08-F5EC936E4C80}">
  <ds:schemaRefs>
    <ds:schemaRef ds:uri="http://www.wps.cn/android/officeDocument/2013/mofficeCustomData"/>
  </ds:schemaRefs>
</ds:datastoreItem>
</file>

<file path=customXml/itemProps2.xml><?xml version="1.0" encoding="utf-8"?>
<ds:datastoreItem xmlns:ds="http://schemas.openxmlformats.org/officeDocument/2006/customXml" ds:itemID="{DDF8BEA9-21C1-4E1F-ADA7-248C7FD2E9AF}">
  <ds:schemaRefs>
    <ds:schemaRef ds:uri="http://www.wps.cn/android/officeDocument/2013/mofficeCustomData"/>
  </ds:schemaRefs>
</ds:datastoreItem>
</file>

<file path=customXml/itemProps3.xml><?xml version="1.0" encoding="utf-8"?>
<ds:datastoreItem xmlns:ds="http://schemas.openxmlformats.org/officeDocument/2006/customXml" ds:itemID="{27CD3AB8-8003-44B2-ADF1-6694BE0EB2E0}">
  <ds:schemaRefs>
    <ds:schemaRef ds:uri="http://www.wps.cn/android/officeDocument/2013/mofficeCustomData"/>
  </ds:schemaRefs>
</ds:datastoreItem>
</file>

<file path=customXml/itemProps4.xml><?xml version="1.0" encoding="utf-8"?>
<ds:datastoreItem xmlns:ds="http://schemas.openxmlformats.org/officeDocument/2006/customXml" ds:itemID="{C1791C0A-367D-4427-B83E-C4199180DEE6}">
  <ds:schemaRefs>
    <ds:schemaRef ds:uri="http://www.wps.cn/android/officeDocument/2013/mofficeCustomData"/>
  </ds:schemaRefs>
</ds:datastoreItem>
</file>

<file path=customXml/itemProps5.xml><?xml version="1.0" encoding="utf-8"?>
<ds:datastoreItem xmlns:ds="http://schemas.openxmlformats.org/officeDocument/2006/customXml" ds:itemID="{C92A3123-5A90-4F03-AB58-7B8A27889907}">
  <ds:schemaRefs>
    <ds:schemaRef ds:uri="http://www.wps.cn/android/officeDocument/2013/mofficeCustomData"/>
  </ds:schemaRefs>
</ds:datastoreItem>
</file>

<file path=customXml/itemProps6.xml><?xml version="1.0" encoding="utf-8"?>
<ds:datastoreItem xmlns:ds="http://schemas.openxmlformats.org/officeDocument/2006/customXml" ds:itemID="{EEE1A814-F7E7-44EB-96C7-31F3766CBE0A}">
  <ds:schemaRefs>
    <ds:schemaRef ds:uri="http://www.wps.cn/android/officeDocument/2013/mofficeCustomData"/>
  </ds:schemaRefs>
</ds:datastoreItem>
</file>

<file path=customXml/itemProps7.xml><?xml version="1.0" encoding="utf-8"?>
<ds:datastoreItem xmlns:ds="http://schemas.openxmlformats.org/officeDocument/2006/customXml" ds:itemID="{29B345E1-7C88-4D50-A412-F14EBAA3F4F7}">
  <ds:schemaRefs>
    <ds:schemaRef ds:uri="http://www.wps.cn/android/officeDocument/2013/mofficeCustomData"/>
  </ds:schemaRefs>
</ds:datastoreItem>
</file>

<file path=customXml/itemProps8.xml><?xml version="1.0" encoding="utf-8"?>
<ds:datastoreItem xmlns:ds="http://schemas.openxmlformats.org/officeDocument/2006/customXml" ds:itemID="{CB8789DE-B052-412D-8CB9-D4DE76D3FE8B}">
  <ds:schemaRefs>
    <ds:schemaRef ds:uri="http://www.wps.cn/android/officeDocument/2013/mofficeCustomData"/>
  </ds:schemaRefs>
</ds:datastoreItem>
</file>

<file path=customXml/itemProps9.xml><?xml version="1.0" encoding="utf-8"?>
<ds:datastoreItem xmlns:ds="http://schemas.openxmlformats.org/officeDocument/2006/customXml" ds:itemID="{C6FEFB53-D07C-4F93-B28D-773F55487E87}">
  <ds:schemaRefs>
    <ds:schemaRef ds:uri="http://www.wps.cn/android/officeDocument/2013/mofficeCustomData"/>
  </ds:schemaRefs>
</ds:datastoreItem>
</file>

<file path=customXml/itemProps10.xml><?xml version="1.0" encoding="utf-8"?>
<ds:datastoreItem xmlns:ds="http://schemas.openxmlformats.org/officeDocument/2006/customXml" ds:itemID="{EBD1B17D-581A-4EFC-8FEB-EEA958F4B0E4}">
  <ds:schemaRefs>
    <ds:schemaRef ds:uri="http://www.wps.cn/android/officeDocument/2013/mofficeCustomData"/>
  </ds:schemaRefs>
</ds:datastoreItem>
</file>

<file path=customXml/itemProps11.xml><?xml version="1.0" encoding="utf-8"?>
<ds:datastoreItem xmlns:ds="http://schemas.openxmlformats.org/officeDocument/2006/customXml" ds:itemID="{D0A28F2B-6123-46AD-9416-5E6C1B08BB4B}">
  <ds:schemaRefs>
    <ds:schemaRef ds:uri="http://www.wps.cn/android/officeDocument/2013/mofficeCustomData"/>
  </ds:schemaRefs>
</ds:datastoreItem>
</file>

<file path=customXml/itemProps12.xml><?xml version="1.0" encoding="utf-8"?>
<ds:datastoreItem xmlns:ds="http://schemas.openxmlformats.org/officeDocument/2006/customXml" ds:itemID="{5BCAE39D-4B87-4D27-9CC1-F57B0598E468}">
  <ds:schemaRefs>
    <ds:schemaRef ds:uri="http://www.wps.cn/android/officeDocument/2013/mofficeCustomData"/>
  </ds:schemaRefs>
</ds:datastoreItem>
</file>

<file path=customXml/itemProps13.xml><?xml version="1.0" encoding="utf-8"?>
<ds:datastoreItem xmlns:ds="http://schemas.openxmlformats.org/officeDocument/2006/customXml" ds:itemID="{354D61A6-D0AD-4645-B2A2-20A247E8852C}">
  <ds:schemaRefs>
    <ds:schemaRef ds:uri="http://www.wps.cn/android/officeDocument/2013/mofficeCustomData"/>
  </ds:schemaRefs>
</ds:datastoreItem>
</file>

<file path=customXml/itemProps14.xml><?xml version="1.0" encoding="utf-8"?>
<ds:datastoreItem xmlns:ds="http://schemas.openxmlformats.org/officeDocument/2006/customXml" ds:itemID="{8AF8896E-5353-4890-8490-B5C8B6EA7BE6}">
  <ds:schemaRefs>
    <ds:schemaRef ds:uri="http://www.wps.cn/android/officeDocument/2013/mofficeCustomData"/>
  </ds:schemaRefs>
</ds:datastoreItem>
</file>

<file path=customXml/itemProps15.xml><?xml version="1.0" encoding="utf-8"?>
<ds:datastoreItem xmlns:ds="http://schemas.openxmlformats.org/officeDocument/2006/customXml" ds:itemID="{8E04D81E-8D45-4F72-8527-7AE34C32DCAE}">
  <ds:schemaRefs>
    <ds:schemaRef ds:uri="http://www.wps.cn/android/officeDocument/2013/mofficeCustomData"/>
  </ds:schemaRefs>
</ds:datastoreItem>
</file>

<file path=customXml/itemProps16.xml><?xml version="1.0" encoding="utf-8"?>
<ds:datastoreItem xmlns:ds="http://schemas.openxmlformats.org/officeDocument/2006/customXml" ds:itemID="{54A4D98C-50F4-40D7-9DCD-5E2B2EA85E9D}">
  <ds:schemaRefs>
    <ds:schemaRef ds:uri="http://www.wps.cn/android/officeDocument/2013/mofficeCustomData"/>
  </ds:schemaRefs>
</ds:datastoreItem>
</file>

<file path=customXml/itemProps17.xml><?xml version="1.0" encoding="utf-8"?>
<ds:datastoreItem xmlns:ds="http://schemas.openxmlformats.org/officeDocument/2006/customXml" ds:itemID="{0DEB2B2E-3FB6-4BF8-A724-72F7B28A2421}">
  <ds:schemaRefs>
    <ds:schemaRef ds:uri="http://www.wps.cn/android/officeDocument/2013/mofficeCustomData"/>
  </ds:schemaRefs>
</ds:datastoreItem>
</file>

<file path=customXml/itemProps18.xml><?xml version="1.0" encoding="utf-8"?>
<ds:datastoreItem xmlns:ds="http://schemas.openxmlformats.org/officeDocument/2006/customXml" ds:itemID="{DEF66BD7-A4E4-4553-881D-91D15986133E}">
  <ds:schemaRefs>
    <ds:schemaRef ds:uri="http://www.wps.cn/android/officeDocument/2013/mofficeCustomData"/>
  </ds:schemaRefs>
</ds:datastoreItem>
</file>

<file path=customXml/itemProps19.xml><?xml version="1.0" encoding="utf-8"?>
<ds:datastoreItem xmlns:ds="http://schemas.openxmlformats.org/officeDocument/2006/customXml" ds:itemID="{C9330011-8600-4E5D-81D7-DC2E060CBE60}">
  <ds:schemaRefs>
    <ds:schemaRef ds:uri="http://www.wps.cn/android/officeDocument/2013/mofficeCustomData"/>
  </ds:schemaRefs>
</ds:datastoreItem>
</file>

<file path=customXml/itemProps20.xml><?xml version="1.0" encoding="utf-8"?>
<ds:datastoreItem xmlns:ds="http://schemas.openxmlformats.org/officeDocument/2006/customXml" ds:itemID="{DE1056AE-A912-413B-A4A6-D2382FE5F1AC}">
  <ds:schemaRefs>
    <ds:schemaRef ds:uri="http://www.wps.cn/android/officeDocument/2013/mofficeCustomData"/>
  </ds:schemaRefs>
</ds:datastoreItem>
</file>

<file path=customXml/itemProps21.xml><?xml version="1.0" encoding="utf-8"?>
<ds:datastoreItem xmlns:ds="http://schemas.openxmlformats.org/officeDocument/2006/customXml" ds:itemID="{1E884E84-9107-41F9-AFA2-C241E5618430}">
  <ds:schemaRefs>
    <ds:schemaRef ds:uri="http://www.wps.cn/android/officeDocument/2013/mofficeCustomData"/>
  </ds:schemaRefs>
</ds:datastoreItem>
</file>

<file path=customXml/itemProps22.xml><?xml version="1.0" encoding="utf-8"?>
<ds:datastoreItem xmlns:ds="http://schemas.openxmlformats.org/officeDocument/2006/customXml" ds:itemID="{F4186DF3-A4D6-4897-8E98-E82C23AF0E42}">
  <ds:schemaRefs>
    <ds:schemaRef ds:uri="http://www.wps.cn/android/officeDocument/2013/mofficeCustomData"/>
  </ds:schemaRefs>
</ds:datastoreItem>
</file>

<file path=customXml/itemProps23.xml><?xml version="1.0" encoding="utf-8"?>
<ds:datastoreItem xmlns:ds="http://schemas.openxmlformats.org/officeDocument/2006/customXml" ds:itemID="{7907E55A-F20F-4640-91D7-DC6A0E3AD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9820</Words>
  <Characters>55979</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65668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deemah alnashwan</dc:creator>
  <cp:lastModifiedBy>Simon</cp:lastModifiedBy>
  <cp:revision>2</cp:revision>
  <cp:lastPrinted>2018-12-21T22:05:00Z</cp:lastPrinted>
  <dcterms:created xsi:type="dcterms:W3CDTF">2019-02-21T05:32:00Z</dcterms:created>
  <dcterms:modified xsi:type="dcterms:W3CDTF">2019-02-21T05:32:00Z</dcterms:modified>
</cp:coreProperties>
</file>